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19582" w14:textId="356696B7" w:rsidR="00E77217" w:rsidRDefault="00000000">
      <w:pPr>
        <w:jc w:val="center"/>
      </w:pPr>
      <w:r>
        <w:rPr>
          <w:b/>
          <w:bCs/>
          <w:sz w:val="32"/>
          <w:szCs w:val="32"/>
        </w:rPr>
        <w:t xml:space="preserve">О национальном стандарте </w:t>
      </w:r>
      <w:r w:rsidR="00905CE2">
        <w:rPr>
          <w:b/>
          <w:bCs/>
          <w:sz w:val="32"/>
          <w:szCs w:val="32"/>
        </w:rPr>
        <w:br/>
      </w:r>
      <w:r>
        <w:rPr>
          <w:b/>
          <w:bCs/>
          <w:sz w:val="32"/>
          <w:szCs w:val="32"/>
        </w:rPr>
        <w:t>в сфере профилактики коррупции в организациях</w:t>
      </w:r>
    </w:p>
    <w:p w14:paraId="167166A2" w14:textId="77777777" w:rsidR="00E77217" w:rsidRDefault="00E77217">
      <w:pPr>
        <w:jc w:val="center"/>
      </w:pPr>
    </w:p>
    <w:p w14:paraId="177B167E" w14:textId="77777777" w:rsidR="00E77217" w:rsidRDefault="00000000">
      <w:pPr>
        <w:jc w:val="center"/>
      </w:pPr>
      <w:r>
        <w:rPr>
          <w:sz w:val="28"/>
          <w:szCs w:val="28"/>
        </w:rPr>
        <w:t>Третья стадия развития регулирования и вопрос о предмете международного стандарта</w:t>
      </w:r>
    </w:p>
    <w:p w14:paraId="681A97BE" w14:textId="77777777" w:rsidR="00E77217" w:rsidRDefault="00E77217">
      <w:pPr>
        <w:jc w:val="center"/>
      </w:pPr>
    </w:p>
    <w:p w14:paraId="5F3C4829" w14:textId="77777777" w:rsidR="00E77217" w:rsidRDefault="00000000">
      <w:pPr>
        <w:pBdr>
          <w:left w:val="single" w:sz="18" w:space="12" w:color="C00000"/>
        </w:pBdr>
        <w:ind w:left="340"/>
        <w:jc w:val="both"/>
      </w:pPr>
      <w:r>
        <w:rPr>
          <w:i/>
          <w:iCs/>
          <w:sz w:val="28"/>
          <w:szCs w:val="28"/>
        </w:rPr>
        <w:t>О проекте национального стандарта «Система обеспечения соответствия требованиям законодательства Российской Федерации о противодействии коррупции в организациях. Рекомендации по разработке и применению мер по профилактике коррупции».</w:t>
      </w:r>
    </w:p>
    <w:p w14:paraId="26A93B91" w14:textId="77777777" w:rsidR="00E77217" w:rsidRDefault="00E77217">
      <w:pPr>
        <w:ind w:firstLine="709"/>
        <w:jc w:val="both"/>
      </w:pPr>
    </w:p>
    <w:p w14:paraId="455EE804" w14:textId="77777777" w:rsidR="00E77217" w:rsidRDefault="00000000">
      <w:pPr>
        <w:ind w:firstLine="709"/>
        <w:jc w:val="both"/>
      </w:pPr>
      <w:r>
        <w:rPr>
          <w:sz w:val="28"/>
          <w:szCs w:val="28"/>
        </w:rPr>
        <w:t>Противодействие коррупции не относится к числу задач, которые решаются принятием одного закона или проведением одной кампании. Это длительная и последовательная работа, в которой каждая следующая стадия опирается на результат предыдущей. Регулирование обязанности организаций принимать меры по предупреждению коррупции прошло к настоящему времени две такие стадии и подошло к третьей.</w:t>
      </w:r>
    </w:p>
    <w:p w14:paraId="64F7C016" w14:textId="77777777" w:rsidR="00E77217" w:rsidRDefault="00000000">
      <w:pPr>
        <w:ind w:firstLine="709"/>
        <w:jc w:val="both"/>
      </w:pPr>
      <w:r>
        <w:rPr>
          <w:sz w:val="28"/>
          <w:szCs w:val="28"/>
        </w:rPr>
        <w:t>Настоящая публикация посвящена содержанию этой третьей стадии — стандартизации — и вопросу о том, почему для ее целей недостаточно рецепции международного стандарта ISO 37001 «Системы менеджмента противодействия взяточничеству. Требования и руководство по применению».</w:t>
      </w:r>
    </w:p>
    <w:p w14:paraId="0F90F5A5" w14:textId="77777777" w:rsidR="00E77217" w:rsidRDefault="00E77217">
      <w:pPr>
        <w:ind w:firstLine="709"/>
        <w:jc w:val="both"/>
      </w:pPr>
    </w:p>
    <w:p w14:paraId="472C72C3" w14:textId="77777777" w:rsidR="00E77217" w:rsidRDefault="00000000">
      <w:pPr>
        <w:keepNext/>
        <w:jc w:val="center"/>
        <w:outlineLvl w:val="0"/>
      </w:pPr>
      <w:r>
        <w:rPr>
          <w:b/>
          <w:bCs/>
          <w:sz w:val="28"/>
          <w:szCs w:val="28"/>
        </w:rPr>
        <w:t>I. Три стадии развития регулирования</w:t>
      </w:r>
    </w:p>
    <w:p w14:paraId="0F3B890C" w14:textId="77777777" w:rsidR="00E77217" w:rsidRDefault="00E77217">
      <w:pPr>
        <w:ind w:firstLine="709"/>
        <w:jc w:val="both"/>
      </w:pPr>
    </w:p>
    <w:p w14:paraId="7A053B8A" w14:textId="77777777" w:rsidR="00E77217" w:rsidRDefault="00000000">
      <w:pPr>
        <w:ind w:firstLine="709"/>
        <w:jc w:val="both"/>
      </w:pPr>
      <w:r>
        <w:rPr>
          <w:b/>
          <w:bCs/>
          <w:sz w:val="28"/>
          <w:szCs w:val="28"/>
        </w:rPr>
        <w:t>Первая стадия — установление обязанности.</w:t>
      </w:r>
      <w:r>
        <w:rPr>
          <w:sz w:val="28"/>
          <w:szCs w:val="28"/>
        </w:rPr>
        <w:t xml:space="preserve"> Часть 1 статьи 13.3 «Обязанность организаций принимать меры по предупреждению коррупции» Федерального закона от 25 декабря 2008 г. № 273-ФЗ «О противодействии коррупции» сформулирована предельно кратко: «Организации обязаны разрабатывать и принимать меры по предупреждению коррупции». Указанная статья введена Федеральным законом от 3 декабря 2012 г.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и действует с 1 января 2013 года.</w:t>
      </w:r>
    </w:p>
    <w:p w14:paraId="35CA2774" w14:textId="77777777" w:rsidR="00E77217" w:rsidRDefault="00000000">
      <w:pPr>
        <w:ind w:firstLine="709"/>
        <w:jc w:val="both"/>
      </w:pPr>
      <w:r>
        <w:rPr>
          <w:sz w:val="28"/>
          <w:szCs w:val="28"/>
        </w:rPr>
        <w:t>Норма не знает изъятий. Она распространяется на все организации независимо от формы собственности, организационно-правовой формы, отраслевой принадлежности, объема выручки и численности работников. Микропредприятие с тремя работниками и холдинг с сорока тысячами находятся в одном правовом режиме. Часть 2 той же статьи содержит перечень мер, которые, как указано в законе, «могут включать» шесть позиций. Следует обратить внимание на конструкцию: обязанность по части 1 сформулирована императивно, тогда как перечень способов ее исполнения по части 2 — диспозитивно.</w:t>
      </w:r>
    </w:p>
    <w:p w14:paraId="27584C9B" w14:textId="77777777" w:rsidR="00E77217" w:rsidRDefault="00000000">
      <w:pPr>
        <w:ind w:firstLine="709"/>
        <w:jc w:val="both"/>
      </w:pPr>
      <w:r>
        <w:rPr>
          <w:b/>
          <w:bCs/>
          <w:sz w:val="28"/>
          <w:szCs w:val="28"/>
        </w:rPr>
        <w:t>Вторая стадия — формирование методической базы.</w:t>
      </w:r>
      <w:r>
        <w:rPr>
          <w:sz w:val="28"/>
          <w:szCs w:val="28"/>
        </w:rPr>
        <w:t xml:space="preserve"> Практически одновременно с введением обязанности начал складываться корпус методических документов, и работу эту ведет Министерство труда и социальной </w:t>
      </w:r>
      <w:r>
        <w:rPr>
          <w:sz w:val="28"/>
          <w:szCs w:val="28"/>
        </w:rPr>
        <w:lastRenderedPageBreak/>
        <w:t>защиты Российской Федерации. Методические рекомендации по разработке и принятию организациями мер по предупреждению и противодействию коррупции утверждены Министерством 8 ноября 2013 г. и подготовлены во исполнение подпункта «б» пункта 25 Указа Президента Российской Федерации от 2 апреля 2013 г. № 309 «О мерах по реализации отдельных положений Федерального закона «О противодействии коррупции»». Работа эта ведется на постоянной основе: корпус дополняется документами по отдельным направлениям — оценке коррупционных рисков, выявлению и урегулированию конфликта интересов, представлению сведений о доходах, расходах, об имуществе и обязательствах имущественного характера.</w:t>
      </w:r>
    </w:p>
    <w:p w14:paraId="017FAA62" w14:textId="77777777" w:rsidR="00E77217" w:rsidRDefault="00000000">
      <w:pPr>
        <w:ind w:firstLine="709"/>
        <w:jc w:val="both"/>
      </w:pPr>
      <w:r>
        <w:rPr>
          <w:sz w:val="28"/>
          <w:szCs w:val="28"/>
        </w:rPr>
        <w:t>Было бы неверно утверждать, что российская организация не располагает сегодня методическими ориентирами. Она ими располагает. Методическая база создана, освоена практикой, признается правоприменителем и продолжает развиваться. Всякое обсуждение национального стандарта, начинающееся с утверждения о методическом вакууме, начинается с неточности.</w:t>
      </w:r>
    </w:p>
    <w:p w14:paraId="19B81D70" w14:textId="77777777" w:rsidR="00E77217" w:rsidRDefault="00000000">
      <w:pPr>
        <w:ind w:firstLine="709"/>
        <w:jc w:val="both"/>
      </w:pPr>
      <w:r>
        <w:rPr>
          <w:b/>
          <w:bCs/>
          <w:sz w:val="28"/>
          <w:szCs w:val="28"/>
        </w:rPr>
        <w:t>Третья стадия — стандартизация.</w:t>
      </w:r>
      <w:r>
        <w:rPr>
          <w:sz w:val="28"/>
          <w:szCs w:val="28"/>
        </w:rPr>
        <w:t xml:space="preserve"> Вопрос, который стоит сегодня, состоит не в восполнении отсутствующего, а в переводе накопленной методической базы в иную правовую форму — в форму документа по стандартизации. Такой перевод дает организации то, чего методические рекомендации по своей правовой природе дать не могут, поскольку являются разъяснением уполномоченного органа, а не документом по стандартизации.</w:t>
      </w:r>
    </w:p>
    <w:p w14:paraId="474E0F21" w14:textId="77777777" w:rsidR="00E77217" w:rsidRDefault="00000000" w:rsidP="006214A8">
      <w:pPr>
        <w:pStyle w:val="a4"/>
        <w:numPr>
          <w:ilvl w:val="0"/>
          <w:numId w:val="2"/>
        </w:numPr>
        <w:ind w:left="1066" w:hanging="357"/>
        <w:jc w:val="both"/>
      </w:pPr>
      <w:r>
        <w:rPr>
          <w:b/>
          <w:bCs/>
          <w:sz w:val="28"/>
          <w:szCs w:val="28"/>
        </w:rPr>
        <w:t>Статус документа.</w:t>
      </w:r>
      <w:r>
        <w:rPr>
          <w:sz w:val="28"/>
          <w:szCs w:val="28"/>
        </w:rPr>
        <w:t xml:space="preserve"> На национальный стандарт возможна прямая ссылка — в договоре, в локальном нормативном акте, в политике группы компаний, в требованиях к деловым партнерам, в отчетности перед руководящим органом. Методическая рекомендация, при всей ее содержательности, такой функции не несет: на нее ориентируются, но ею не оперируют.</w:t>
      </w:r>
    </w:p>
    <w:p w14:paraId="18A7483C" w14:textId="77777777" w:rsidR="00E77217" w:rsidRDefault="00000000" w:rsidP="006214A8">
      <w:pPr>
        <w:pStyle w:val="a4"/>
        <w:numPr>
          <w:ilvl w:val="0"/>
          <w:numId w:val="2"/>
        </w:numPr>
        <w:ind w:left="1066" w:hanging="357"/>
        <w:jc w:val="both"/>
      </w:pPr>
      <w:r>
        <w:rPr>
          <w:b/>
          <w:bCs/>
          <w:sz w:val="28"/>
          <w:szCs w:val="28"/>
        </w:rPr>
        <w:t>Единство терминологии,</w:t>
      </w:r>
      <w:r>
        <w:rPr>
          <w:sz w:val="28"/>
          <w:szCs w:val="28"/>
        </w:rPr>
        <w:t xml:space="preserve"> закрепленное нормативно-техническим документом, а не сложившееся стихийно из практики отдельных отраслей.</w:t>
      </w:r>
    </w:p>
    <w:p w14:paraId="648ADC7E" w14:textId="77777777" w:rsidR="00E77217" w:rsidRDefault="00000000" w:rsidP="006214A8">
      <w:pPr>
        <w:pStyle w:val="a4"/>
        <w:numPr>
          <w:ilvl w:val="0"/>
          <w:numId w:val="2"/>
        </w:numPr>
        <w:ind w:left="1066" w:hanging="357"/>
        <w:jc w:val="both"/>
      </w:pPr>
      <w:r>
        <w:rPr>
          <w:b/>
          <w:bCs/>
          <w:sz w:val="28"/>
          <w:szCs w:val="28"/>
        </w:rPr>
        <w:t>Установленный жизненный цикл.</w:t>
      </w:r>
      <w:r>
        <w:rPr>
          <w:sz w:val="28"/>
          <w:szCs w:val="28"/>
        </w:rPr>
        <w:t xml:space="preserve"> Разработка, публичное обсуждение, рассмотрение техническим комитетом по стандартизации, утверждение Федеральным агентством по техническому регулированию и метрологии, последующее обновление и пересмотр — все по правилам, предусмотренным ГОСТ Р 1.2—2020. Документ приобретает предсказуемую судьбу.</w:t>
      </w:r>
    </w:p>
    <w:p w14:paraId="3E39BE8A" w14:textId="77777777" w:rsidR="00E77217" w:rsidRDefault="00000000" w:rsidP="006214A8">
      <w:pPr>
        <w:pStyle w:val="a4"/>
        <w:numPr>
          <w:ilvl w:val="0"/>
          <w:numId w:val="2"/>
        </w:numPr>
        <w:ind w:left="1066" w:hanging="357"/>
        <w:jc w:val="both"/>
      </w:pPr>
      <w:r>
        <w:rPr>
          <w:b/>
          <w:bCs/>
          <w:sz w:val="28"/>
          <w:szCs w:val="28"/>
        </w:rPr>
        <w:t>Разграничение обязательного и рекомендуемого,</w:t>
      </w:r>
      <w:r>
        <w:rPr>
          <w:sz w:val="28"/>
          <w:szCs w:val="28"/>
        </w:rPr>
        <w:t xml:space="preserve"> проведенное в самом тексте, — о нем подробнее ниже.</w:t>
      </w:r>
    </w:p>
    <w:p w14:paraId="484F9C22" w14:textId="77777777" w:rsidR="00E77217" w:rsidRDefault="00000000" w:rsidP="006214A8">
      <w:pPr>
        <w:pStyle w:val="a4"/>
        <w:numPr>
          <w:ilvl w:val="0"/>
          <w:numId w:val="2"/>
        </w:numPr>
        <w:ind w:left="1066" w:hanging="357"/>
        <w:jc w:val="both"/>
      </w:pPr>
      <w:r>
        <w:rPr>
          <w:b/>
          <w:bCs/>
          <w:sz w:val="28"/>
          <w:szCs w:val="28"/>
        </w:rPr>
        <w:t>Единый источник отсылки</w:t>
      </w:r>
      <w:r>
        <w:rPr>
          <w:sz w:val="28"/>
          <w:szCs w:val="28"/>
        </w:rPr>
        <w:t xml:space="preserve"> для отраслевых, групповых и корпоративных документов, которые сегодня ссылаются кто на закон, кто на рекомендации, кто на международные практики.</w:t>
      </w:r>
    </w:p>
    <w:p w14:paraId="3125A2B0" w14:textId="77777777" w:rsidR="00E77217" w:rsidRDefault="00000000" w:rsidP="006214A8">
      <w:pPr>
        <w:pStyle w:val="a4"/>
        <w:numPr>
          <w:ilvl w:val="0"/>
          <w:numId w:val="2"/>
        </w:numPr>
        <w:ind w:left="1066" w:hanging="357"/>
        <w:jc w:val="both"/>
      </w:pPr>
      <w:r>
        <w:rPr>
          <w:b/>
          <w:bCs/>
          <w:sz w:val="28"/>
          <w:szCs w:val="28"/>
        </w:rPr>
        <w:t>Основание для оценки и развития.</w:t>
      </w:r>
      <w:r>
        <w:rPr>
          <w:sz w:val="28"/>
          <w:szCs w:val="28"/>
        </w:rPr>
        <w:t xml:space="preserve"> Возможность соотнести собственную практику с общим ориентиром и увидеть, чего недостает, — не разово, а на регулярной основе.</w:t>
      </w:r>
    </w:p>
    <w:p w14:paraId="0BDF07B7" w14:textId="77777777" w:rsidR="00E77217" w:rsidRDefault="00000000">
      <w:pPr>
        <w:ind w:firstLine="709"/>
        <w:jc w:val="both"/>
      </w:pPr>
      <w:r>
        <w:rPr>
          <w:sz w:val="28"/>
          <w:szCs w:val="28"/>
        </w:rPr>
        <w:lastRenderedPageBreak/>
        <w:t>На последнем пункте следует остановиться отдельно, поскольку он меняет саму постановку задачи.</w:t>
      </w:r>
    </w:p>
    <w:p w14:paraId="0637BFCA" w14:textId="77777777" w:rsidR="00E77217" w:rsidRDefault="00000000">
      <w:pPr>
        <w:ind w:firstLine="709"/>
        <w:jc w:val="both"/>
      </w:pPr>
      <w:r>
        <w:rPr>
          <w:sz w:val="28"/>
          <w:szCs w:val="28"/>
        </w:rPr>
        <w:t>Пока организация располагает только перечнем мер и методическими разъяснениями, она неизбежно решает вопрос в форме: достаточно ли того, что уже сделано. Вопрос этот по своей природе оборонительный, плохо поддается проверке и не дает направления развития. Наличие стандарта позволяет заменить его другим: как устроена система мер в организации, какие ее элементы работают, какие существуют формально, что следует улучшить в ближайший год. Это вопрос управленческий, он имеет ответ, и ответ этот поддается измерению — раздел 7.2 проекта прямо предлагает для этого модель зрелости и систему индикаторов.</w:t>
      </w:r>
    </w:p>
    <w:p w14:paraId="23C566BA" w14:textId="77777777" w:rsidR="00E77217" w:rsidRDefault="00000000">
      <w:pPr>
        <w:ind w:firstLine="709"/>
        <w:jc w:val="both"/>
      </w:pPr>
      <w:r>
        <w:rPr>
          <w:sz w:val="28"/>
          <w:szCs w:val="28"/>
        </w:rPr>
        <w:t>Переход от первой постановки вопроса ко второй и составляет практический смысл третьей стадии. Организация перестает доказывать самой себе, что ею что-то сделано, и начинает управлять тем, что ею построено.</w:t>
      </w:r>
    </w:p>
    <w:p w14:paraId="6702A5D7" w14:textId="77777777" w:rsidR="00E77217" w:rsidRDefault="00000000">
      <w:pPr>
        <w:ind w:firstLine="709"/>
        <w:jc w:val="both"/>
      </w:pPr>
      <w:r>
        <w:rPr>
          <w:sz w:val="28"/>
          <w:szCs w:val="28"/>
        </w:rPr>
        <w:t>Здесь уместно назвать и обстоятельство, которое в обсуждениях антикоррупционной тематики упоминается реже, чем следовало бы. Коррупционное правонарушение, совершенное работником, причиняет ущерб прежде всего самой организации: это переплата по закупке, выбор недобросовестного подрядчика, утрата имущества, сорванный проект, испорченные отношения с деловым партнером. Система мер по предупреждению коррупции защищает в первую очередь имущественные интересы организации и ее собственников, и в этом состоит ее основная экономическая оправданность — независимо от каких бы то ни было внешних требований. Введение проекта фиксирует это прямо, называя среди целей защиту организации и ее собственников, учредителей, участников и акционеров от неправомерных действий работников, создающих риски нарушения нормальной деятельности организации и причинения ей убытков.</w:t>
      </w:r>
    </w:p>
    <w:p w14:paraId="6BA112C1" w14:textId="77777777" w:rsidR="00E77217" w:rsidRDefault="00000000">
      <w:pPr>
        <w:ind w:firstLine="709"/>
        <w:jc w:val="both"/>
        <w:rPr>
          <w:sz w:val="28"/>
          <w:szCs w:val="28"/>
        </w:rPr>
      </w:pPr>
      <w:r>
        <w:rPr>
          <w:sz w:val="28"/>
          <w:szCs w:val="28"/>
        </w:rPr>
        <w:t>Методические рекомендации Министерства труда и социальной защиты Российской Федерации при этом не отменяются и не вытесняются. Напротив, они составляют содержательную основу проекта: преамбула прямо указывает, что стандарт разработан с их учетом. Речь идет о преемственности и о развитии, а не о замене.</w:t>
      </w:r>
    </w:p>
    <w:p w14:paraId="7CF37C5F" w14:textId="77777777" w:rsidR="006214A8" w:rsidRDefault="006214A8">
      <w:pPr>
        <w:ind w:firstLine="709"/>
        <w:jc w:val="both"/>
      </w:pPr>
    </w:p>
    <w:p w14:paraId="1D59544D" w14:textId="77777777" w:rsidR="00E77217" w:rsidRDefault="00000000">
      <w:pPr>
        <w:pBdr>
          <w:left w:val="single" w:sz="18" w:space="12" w:color="C00000"/>
        </w:pBdr>
        <w:ind w:left="340"/>
        <w:jc w:val="both"/>
      </w:pPr>
      <w:r>
        <w:rPr>
          <w:i/>
          <w:iCs/>
          <w:sz w:val="28"/>
          <w:szCs w:val="28"/>
        </w:rPr>
        <w:t>Стандарт не вводит для организаций новых обязанностей и не отменяет действующей методической базы. Он переводит накопленный методический материал в форму, пригодную для применения, ссылки и управления.</w:t>
      </w:r>
    </w:p>
    <w:p w14:paraId="0703CDE4" w14:textId="77777777" w:rsidR="00E77217" w:rsidRDefault="00E77217">
      <w:pPr>
        <w:ind w:firstLine="709"/>
        <w:jc w:val="both"/>
      </w:pPr>
    </w:p>
    <w:p w14:paraId="37FE54FB" w14:textId="77777777" w:rsidR="00E77217" w:rsidRDefault="00000000">
      <w:pPr>
        <w:keepNext/>
        <w:jc w:val="center"/>
        <w:outlineLvl w:val="0"/>
      </w:pPr>
      <w:r>
        <w:rPr>
          <w:b/>
          <w:bCs/>
          <w:sz w:val="28"/>
          <w:szCs w:val="28"/>
        </w:rPr>
        <w:t>II. Содержание проекта</w:t>
      </w:r>
    </w:p>
    <w:p w14:paraId="330F0105" w14:textId="77777777" w:rsidR="00E77217" w:rsidRDefault="00E77217">
      <w:pPr>
        <w:ind w:firstLine="709"/>
        <w:jc w:val="both"/>
      </w:pPr>
    </w:p>
    <w:p w14:paraId="61A6DC81" w14:textId="77777777" w:rsidR="00E77217" w:rsidRDefault="00000000">
      <w:pPr>
        <w:ind w:firstLine="709"/>
        <w:jc w:val="both"/>
      </w:pPr>
      <w:r>
        <w:rPr>
          <w:sz w:val="28"/>
          <w:szCs w:val="28"/>
        </w:rPr>
        <w:t>Проект построен не как декларация, а как последовательность решений, которые организация принимает и оформляет документально.</w:t>
      </w:r>
    </w:p>
    <w:p w14:paraId="596629D6" w14:textId="77777777" w:rsidR="00E77217" w:rsidRDefault="00000000">
      <w:pPr>
        <w:ind w:firstLine="709"/>
        <w:jc w:val="both"/>
      </w:pPr>
      <w:r>
        <w:rPr>
          <w:b/>
          <w:bCs/>
          <w:sz w:val="28"/>
          <w:szCs w:val="28"/>
        </w:rPr>
        <w:t>Раздел 3</w:t>
      </w:r>
      <w:r>
        <w:rPr>
          <w:sz w:val="28"/>
          <w:szCs w:val="28"/>
        </w:rPr>
        <w:t xml:space="preserve"> устанавливает девять принципов организации системы мер: законность, лидерство руководства («тон сверху»), вовлеченность работников, нетерпимость к коррупции, неотвратимость ответственности, соразмерность антикоррупционных процедур риску коррупции, эффективность, прозрачность и открытость, постоянный контроль и регулярный мониторинг.</w:t>
      </w:r>
    </w:p>
    <w:p w14:paraId="3F5FE2F0" w14:textId="77777777" w:rsidR="00E77217" w:rsidRDefault="00000000">
      <w:pPr>
        <w:ind w:firstLine="709"/>
        <w:jc w:val="both"/>
      </w:pPr>
      <w:r>
        <w:rPr>
          <w:b/>
          <w:bCs/>
          <w:sz w:val="28"/>
          <w:szCs w:val="28"/>
        </w:rPr>
        <w:lastRenderedPageBreak/>
        <w:t>Раздел 4</w:t>
      </w:r>
      <w:r>
        <w:rPr>
          <w:sz w:val="28"/>
          <w:szCs w:val="28"/>
        </w:rPr>
        <w:t xml:space="preserve"> посвящен лидерству руководства и содержит не декларации, а перечень обязанностей первого лица: выделение ресурсов и утверждение локальных нормативных актов, обеспечение координации при оценке коррупционных рисков, публичное подтверждение приверженности антикоррупционным стандартам, обеспечение функционирования системы мотивации, учитывающей соблюдение антикоррупционных процедур, личное участие в работе комиссии при рассмотрении наиболее сложных случаев, применение мер дисциплинарного взыскания ко всем без исключения работникам, допустившим нарушение.</w:t>
      </w:r>
    </w:p>
    <w:p w14:paraId="5C91F61D" w14:textId="77777777" w:rsidR="00E77217" w:rsidRDefault="00000000">
      <w:pPr>
        <w:ind w:firstLine="709"/>
        <w:jc w:val="both"/>
      </w:pPr>
      <w:r>
        <w:rPr>
          <w:b/>
          <w:bCs/>
          <w:sz w:val="28"/>
          <w:szCs w:val="28"/>
        </w:rPr>
        <w:t>Раздел 5</w:t>
      </w:r>
      <w:r>
        <w:rPr>
          <w:sz w:val="28"/>
          <w:szCs w:val="28"/>
        </w:rPr>
        <w:t xml:space="preserve"> составляет ядро документа. Здесь </w:t>
      </w:r>
      <w:proofErr w:type="gramStart"/>
      <w:r>
        <w:rPr>
          <w:sz w:val="28"/>
          <w:szCs w:val="28"/>
        </w:rPr>
        <w:t>раскрыты по существу</w:t>
      </w:r>
      <w:proofErr w:type="gramEnd"/>
      <w:r>
        <w:rPr>
          <w:sz w:val="28"/>
          <w:szCs w:val="28"/>
        </w:rPr>
        <w:t xml:space="preserve"> все шесть мер, названные в части 2 статьи 13.3 Федерального закона № 273-ФЗ, и введен критерий соразмерности с указанием факторов, которые надлежит учитывать: характер и масштаб деятельности организации, уровень коррупционных рисков, численность работников, структура деловых партнеров, степень взаимодействия с органами публичной власти, объем закупочной и договорной деятельности.</w:t>
      </w:r>
    </w:p>
    <w:p w14:paraId="669BAA13" w14:textId="77777777" w:rsidR="00E77217" w:rsidRDefault="00000000">
      <w:pPr>
        <w:ind w:firstLine="709"/>
        <w:jc w:val="both"/>
      </w:pPr>
      <w:r>
        <w:rPr>
          <w:b/>
          <w:bCs/>
          <w:sz w:val="28"/>
          <w:szCs w:val="28"/>
        </w:rPr>
        <w:t>Раздел 6</w:t>
      </w:r>
      <w:r>
        <w:rPr>
          <w:sz w:val="28"/>
          <w:szCs w:val="28"/>
        </w:rPr>
        <w:t xml:space="preserve"> регламентирует внедрение: периодическую оценку коррупционных рисков (не реже одного раза в год, а также при организационных изменениях), обращение с подарками и знаками делового гостеприимства, благотворительную деятельность и спонсорство, заключение договоров с лицами, замещавшими должности государственной или муниципальной службы, получение и обработку сообщений о нарушениях, включая анонимные, взаимодействие с органами власти, общественными объединениями и деловыми партнерами, информирование и обучение работников.</w:t>
      </w:r>
    </w:p>
    <w:p w14:paraId="5E408229" w14:textId="77777777" w:rsidR="006214A8" w:rsidRDefault="00000000">
      <w:pPr>
        <w:ind w:firstLine="709"/>
        <w:jc w:val="both"/>
        <w:rPr>
          <w:sz w:val="28"/>
          <w:szCs w:val="28"/>
        </w:rPr>
      </w:pPr>
      <w:r>
        <w:rPr>
          <w:b/>
          <w:bCs/>
          <w:sz w:val="28"/>
          <w:szCs w:val="28"/>
        </w:rPr>
        <w:t>Раздел 7</w:t>
      </w:r>
      <w:r>
        <w:rPr>
          <w:sz w:val="28"/>
          <w:szCs w:val="28"/>
        </w:rPr>
        <w:t xml:space="preserve"> определяет порядок контроля: мониторинг и тестирование, внутренние проверки и расследования, оценку эффективности системы через модель зрелости и систему индикаторов. </w:t>
      </w:r>
    </w:p>
    <w:p w14:paraId="63885D44" w14:textId="0EF31F70" w:rsidR="006214A8" w:rsidRDefault="00000000">
      <w:pPr>
        <w:ind w:firstLine="709"/>
        <w:jc w:val="both"/>
        <w:rPr>
          <w:sz w:val="28"/>
          <w:szCs w:val="28"/>
        </w:rPr>
      </w:pPr>
      <w:r>
        <w:rPr>
          <w:b/>
          <w:bCs/>
          <w:sz w:val="28"/>
          <w:szCs w:val="28"/>
        </w:rPr>
        <w:t>Раздел 8</w:t>
      </w:r>
      <w:r>
        <w:rPr>
          <w:sz w:val="28"/>
          <w:szCs w:val="28"/>
        </w:rPr>
        <w:t xml:space="preserve"> посвящен ответственности: четырем видам ответственности физических лиц, административной ответственности юридического лица по статье 19.28 Ко</w:t>
      </w:r>
      <w:r w:rsidR="008A1360">
        <w:rPr>
          <w:sz w:val="28"/>
          <w:szCs w:val="28"/>
        </w:rPr>
        <w:t xml:space="preserve">АП РФ </w:t>
      </w:r>
      <w:r>
        <w:rPr>
          <w:sz w:val="28"/>
          <w:szCs w:val="28"/>
        </w:rPr>
        <w:t xml:space="preserve">и основаниям освобождения от нее, а также дисциплинарной политике в рамках Трудового кодекса Российской Федерации. </w:t>
      </w:r>
    </w:p>
    <w:p w14:paraId="7CD8782F" w14:textId="6BCE470B" w:rsidR="00E77217" w:rsidRDefault="00000000">
      <w:pPr>
        <w:ind w:firstLine="709"/>
        <w:jc w:val="both"/>
      </w:pPr>
      <w:r>
        <w:rPr>
          <w:b/>
          <w:bCs/>
          <w:sz w:val="28"/>
          <w:szCs w:val="28"/>
        </w:rPr>
        <w:t>Приложение А</w:t>
      </w:r>
      <w:r>
        <w:rPr>
          <w:sz w:val="28"/>
          <w:szCs w:val="28"/>
        </w:rPr>
        <w:t xml:space="preserve"> содержит особенности для организаций, в отношении которых установлены специальные антикоррупционные требования.</w:t>
      </w:r>
    </w:p>
    <w:p w14:paraId="1787A8C0" w14:textId="3D528D6A" w:rsidR="00E77217" w:rsidRDefault="00000000">
      <w:pPr>
        <w:ind w:firstLine="709"/>
        <w:jc w:val="both"/>
      </w:pPr>
      <w:r>
        <w:rPr>
          <w:sz w:val="28"/>
          <w:szCs w:val="28"/>
        </w:rPr>
        <w:t>Отдельного упоминания заслуживает решение, принятое во Введении. Стандарт прямо разграничивает требования, непосредственно предусмотренные законодательством Российской Федерации о противодействии коррупции и обязательные для исполнения, и рекомендуемые организационные меры, применяемые добровольно в соответствии со статьей 4 Федерального закона от 29 июня 2015 г. № 162-ФЗ «О стандартизации в Российской Федерации»</w:t>
      </w:r>
      <w:r w:rsidR="008A1360">
        <w:rPr>
          <w:sz w:val="28"/>
          <w:szCs w:val="28"/>
        </w:rPr>
        <w:t>, определяющей п</w:t>
      </w:r>
      <w:r w:rsidR="008A1360">
        <w:rPr>
          <w:sz w:val="28"/>
          <w:szCs w:val="28"/>
        </w:rPr>
        <w:t>ринципы стандартизации</w:t>
      </w:r>
      <w:r>
        <w:rPr>
          <w:sz w:val="28"/>
          <w:szCs w:val="28"/>
        </w:rPr>
        <w:t>. Значение этого разграничения трудно переоценить: оно дает организации возможность понять, где заканчивается императивное предписание закона и начинается управленческое усмотрение.</w:t>
      </w:r>
    </w:p>
    <w:p w14:paraId="4A618306" w14:textId="77777777" w:rsidR="00E77217" w:rsidRDefault="00E77217">
      <w:pPr>
        <w:ind w:firstLine="709"/>
        <w:jc w:val="both"/>
      </w:pPr>
    </w:p>
    <w:p w14:paraId="19EC5CA4" w14:textId="2307E2EB" w:rsidR="00E77217" w:rsidRDefault="00000000">
      <w:pPr>
        <w:keepNext/>
        <w:jc w:val="center"/>
        <w:outlineLvl w:val="0"/>
      </w:pPr>
      <w:r>
        <w:rPr>
          <w:b/>
          <w:bCs/>
          <w:sz w:val="28"/>
          <w:szCs w:val="28"/>
        </w:rPr>
        <w:lastRenderedPageBreak/>
        <w:t xml:space="preserve">III. Вопрос о предмете: противодействие взяточничеству </w:t>
      </w:r>
      <w:r w:rsidR="008A1360">
        <w:rPr>
          <w:b/>
          <w:bCs/>
          <w:sz w:val="28"/>
          <w:szCs w:val="28"/>
        </w:rPr>
        <w:br/>
      </w:r>
      <w:r>
        <w:rPr>
          <w:b/>
          <w:bCs/>
          <w:sz w:val="28"/>
          <w:szCs w:val="28"/>
        </w:rPr>
        <w:t>или противодействие коррупции</w:t>
      </w:r>
    </w:p>
    <w:p w14:paraId="1BAAC2CB" w14:textId="77777777" w:rsidR="00E77217" w:rsidRDefault="00E77217">
      <w:pPr>
        <w:ind w:firstLine="709"/>
        <w:jc w:val="both"/>
      </w:pPr>
    </w:p>
    <w:p w14:paraId="00FF969B" w14:textId="77777777" w:rsidR="00E77217" w:rsidRDefault="00000000">
      <w:pPr>
        <w:ind w:firstLine="709"/>
        <w:jc w:val="both"/>
      </w:pPr>
      <w:r>
        <w:rPr>
          <w:sz w:val="28"/>
          <w:szCs w:val="28"/>
        </w:rPr>
        <w:t>Этот вопрос заслуживает отдельного рассмотрения, поскольку от ответа на него зависит оценка практической пригодности международного стандарта для целей статьи 13.3 Федерального закона № 273-ФЗ.</w:t>
      </w:r>
    </w:p>
    <w:p w14:paraId="684155E7" w14:textId="016EE5AE" w:rsidR="00E77217" w:rsidRDefault="00000000">
      <w:pPr>
        <w:ind w:firstLine="709"/>
        <w:jc w:val="both"/>
      </w:pPr>
      <w:r>
        <w:rPr>
          <w:sz w:val="28"/>
          <w:szCs w:val="28"/>
        </w:rPr>
        <w:t xml:space="preserve">Официальное наименование международного стандарта — ISO 37001 </w:t>
      </w:r>
      <w:r w:rsidR="006214A8">
        <w:rPr>
          <w:sz w:val="28"/>
          <w:szCs w:val="28"/>
        </w:rPr>
        <w:br/>
      </w:r>
      <w:r>
        <w:rPr>
          <w:sz w:val="28"/>
          <w:szCs w:val="28"/>
        </w:rPr>
        <w:t>Anti-</w:t>
      </w:r>
      <w:proofErr w:type="spellStart"/>
      <w:r>
        <w:rPr>
          <w:sz w:val="28"/>
          <w:szCs w:val="28"/>
        </w:rPr>
        <w:t>bribery</w:t>
      </w:r>
      <w:proofErr w:type="spellEnd"/>
      <w:r>
        <w:rPr>
          <w:sz w:val="28"/>
          <w:szCs w:val="28"/>
        </w:rPr>
        <w:t xml:space="preserve"> </w:t>
      </w:r>
      <w:proofErr w:type="spellStart"/>
      <w:r>
        <w:rPr>
          <w:sz w:val="28"/>
          <w:szCs w:val="28"/>
        </w:rPr>
        <w:t>management</w:t>
      </w:r>
      <w:proofErr w:type="spellEnd"/>
      <w:r>
        <w:rPr>
          <w:sz w:val="28"/>
          <w:szCs w:val="28"/>
        </w:rPr>
        <w:t xml:space="preserve"> </w:t>
      </w:r>
      <w:proofErr w:type="spellStart"/>
      <w:r>
        <w:rPr>
          <w:sz w:val="28"/>
          <w:szCs w:val="28"/>
        </w:rPr>
        <w:t>systems</w:t>
      </w:r>
      <w:proofErr w:type="spellEnd"/>
      <w:r>
        <w:rPr>
          <w:sz w:val="28"/>
          <w:szCs w:val="28"/>
        </w:rPr>
        <w:t xml:space="preserve">. В точном переводе — системы менеджмента противодействия взяточничеству. Предмет обозначен в наименовании прямо и узко: </w:t>
      </w:r>
      <w:proofErr w:type="spellStart"/>
      <w:r>
        <w:rPr>
          <w:sz w:val="28"/>
          <w:szCs w:val="28"/>
        </w:rPr>
        <w:t>bribery</w:t>
      </w:r>
      <w:proofErr w:type="spellEnd"/>
      <w:r>
        <w:rPr>
          <w:sz w:val="28"/>
          <w:szCs w:val="28"/>
        </w:rPr>
        <w:t>, то есть взяточничество и подкуп.</w:t>
      </w:r>
    </w:p>
    <w:p w14:paraId="2D897575" w14:textId="77777777" w:rsidR="00E77217" w:rsidRDefault="00000000">
      <w:pPr>
        <w:ind w:firstLine="709"/>
        <w:jc w:val="both"/>
      </w:pPr>
      <w:r>
        <w:rPr>
          <w:sz w:val="28"/>
          <w:szCs w:val="28"/>
        </w:rPr>
        <w:t>Раздел 1 стандарта очерчивает этот предмет еще определеннее. Документ, как в нем указано, не адресован мошенничеству в деловой сфере, картельным сговорам и иным нарушениям антимонопольного законодательства и правил добросовестной конкуренции, отмыванию денежных средств и другим деяниям, связанным с коррупционными практиками. Технический комитет ИСО/ТК 309, в рамках которого стандарт разрабатывался, формулирует это положение без двусмысленности: коррупция есть понятие более широкое, чем взяточничество, и стандарт адресован именно взяточничеству.</w:t>
      </w:r>
    </w:p>
    <w:p w14:paraId="0D6BD616" w14:textId="77777777" w:rsidR="00E77217" w:rsidRDefault="00000000">
      <w:pPr>
        <w:ind w:firstLine="709"/>
        <w:jc w:val="both"/>
      </w:pPr>
      <w:r>
        <w:rPr>
          <w:sz w:val="28"/>
          <w:szCs w:val="28"/>
        </w:rPr>
        <w:t>Между тем в русском деловом обращении стандарт закрепился под иным наименованием. Органы по сертификации, консультационные организации и специализированные издания в подавляющем большинстве случаев именуют его системой менеджмента противодействия коррупции. Под этим же наименованием — «Системы менеджмента противодействия коррупции» — распространяется русский перевод редакции 2016 года и разрабатывался проект ГОСТ Р ИСО 37001.</w:t>
      </w:r>
    </w:p>
    <w:p w14:paraId="7D00AF87" w14:textId="77777777" w:rsidR="00E77217" w:rsidRDefault="00000000">
      <w:pPr>
        <w:ind w:firstLine="709"/>
        <w:jc w:val="both"/>
      </w:pPr>
      <w:r>
        <w:rPr>
          <w:sz w:val="28"/>
          <w:szCs w:val="28"/>
        </w:rPr>
        <w:t xml:space="preserve">Расширение предмета произошло, таким образом, при переводе. Английское </w:t>
      </w:r>
      <w:proofErr w:type="spellStart"/>
      <w:r>
        <w:rPr>
          <w:sz w:val="28"/>
          <w:szCs w:val="28"/>
        </w:rPr>
        <w:t>bribery</w:t>
      </w:r>
      <w:proofErr w:type="spellEnd"/>
      <w:r>
        <w:rPr>
          <w:sz w:val="28"/>
          <w:szCs w:val="28"/>
        </w:rPr>
        <w:t xml:space="preserve"> было передано русским словом «коррупция», хотя отечественное право эти понятия различает, и различает существенно.</w:t>
      </w:r>
    </w:p>
    <w:p w14:paraId="1E5ACE53" w14:textId="77777777" w:rsidR="00E77217" w:rsidRDefault="00000000">
      <w:pPr>
        <w:ind w:firstLine="709"/>
        <w:jc w:val="both"/>
      </w:pPr>
      <w:r>
        <w:rPr>
          <w:sz w:val="28"/>
          <w:szCs w:val="28"/>
        </w:rPr>
        <w:t>Статья 1 «Основные понятия, используемые в настоящем Федеральном законе» Федерального закона № 273-ФЗ определяет коррупцию через перечень деяний. Взяточничество и подкуп — дача взятки, получение взятки, посредничество во взяточничестве, мелкое взяточничество, коммерческий подкуп, посредничество в коммерческом подкупе, мелкий коммерческий подкуп — составляют часть этого перечня, но не исчерпывают его. За пределами взяточничества в определении остаются:</w:t>
      </w:r>
    </w:p>
    <w:p w14:paraId="1CA9F86F" w14:textId="77777777" w:rsidR="00E77217" w:rsidRDefault="00000000" w:rsidP="006214A8">
      <w:pPr>
        <w:pStyle w:val="a4"/>
        <w:numPr>
          <w:ilvl w:val="0"/>
          <w:numId w:val="2"/>
        </w:numPr>
        <w:ind w:left="1066" w:hanging="357"/>
        <w:jc w:val="both"/>
      </w:pPr>
      <w:r>
        <w:rPr>
          <w:sz w:val="28"/>
          <w:szCs w:val="28"/>
        </w:rPr>
        <w:t>злоупотребление полномочиями;</w:t>
      </w:r>
    </w:p>
    <w:p w14:paraId="3FAC693B" w14:textId="77777777" w:rsidR="00E77217" w:rsidRDefault="00000000" w:rsidP="006214A8">
      <w:pPr>
        <w:pStyle w:val="a4"/>
        <w:numPr>
          <w:ilvl w:val="0"/>
          <w:numId w:val="2"/>
        </w:numPr>
        <w:ind w:left="1066" w:hanging="357"/>
        <w:jc w:val="both"/>
      </w:pPr>
      <w:r>
        <w:rPr>
          <w:sz w:val="28"/>
          <w:szCs w:val="28"/>
        </w:rPr>
        <w:t>злоупотребление должностными полномочиями;</w:t>
      </w:r>
    </w:p>
    <w:p w14:paraId="544DCB08" w14:textId="77777777" w:rsidR="00E77217" w:rsidRDefault="00000000" w:rsidP="006214A8">
      <w:pPr>
        <w:pStyle w:val="a4"/>
        <w:numPr>
          <w:ilvl w:val="0"/>
          <w:numId w:val="2"/>
        </w:numPr>
        <w:ind w:left="1066" w:hanging="357"/>
        <w:jc w:val="both"/>
      </w:pPr>
      <w:r>
        <w:rPr>
          <w:sz w:val="28"/>
          <w:szCs w:val="28"/>
        </w:rPr>
        <w:t>иное незаконное использование физическим лицом своего должностного положения вопреки законным интересам общества и государства или организации в целях получения выгоды для себя или для третьих лиц.</w:t>
      </w:r>
    </w:p>
    <w:p w14:paraId="4772E080" w14:textId="77777777" w:rsidR="00E77217" w:rsidRDefault="00000000">
      <w:pPr>
        <w:ind w:firstLine="709"/>
        <w:jc w:val="both"/>
      </w:pPr>
      <w:r>
        <w:rPr>
          <w:sz w:val="28"/>
          <w:szCs w:val="28"/>
        </w:rPr>
        <w:t xml:space="preserve">Последняя из названных позиций сформулирована как открытая и охватывает значительный круг деяний, при которых неправомерное преимущество никому не передается и ни от кого не принимается, а извлекается из самого должностного положения. Между тем именно такие деяния </w:t>
      </w:r>
      <w:r>
        <w:rPr>
          <w:sz w:val="28"/>
          <w:szCs w:val="28"/>
        </w:rPr>
        <w:lastRenderedPageBreak/>
        <w:t>составляют существенную долю коррупционных проявлений внутри организаций.</w:t>
      </w:r>
    </w:p>
    <w:p w14:paraId="1D1B6C3D" w14:textId="77777777" w:rsidR="00E77217" w:rsidRDefault="00000000">
      <w:pPr>
        <w:ind w:firstLine="709"/>
        <w:jc w:val="both"/>
      </w:pPr>
      <w:r>
        <w:rPr>
          <w:sz w:val="28"/>
          <w:szCs w:val="28"/>
        </w:rPr>
        <w:t>Практическое последствие этого расхождения серьезнее, чем может показаться на первый взгляд. Руководитель организации, внедривший систему по ISO 37001 и получивший сертификат, в наименовании которого значится противодействие коррупции, имеет основания полагать, что обязанность, предусмотренная статьей 13.3 Федерального закона № 273-ФЗ, исполнена в полном объеме. В действительности за пределами построенной системы остаются целые группы деяний, образующих коррупцию по российскому праву. Неточность перевода превращается в неточность управленческого решения, а затем — в неучтенный правовой риск, который обнаруживается в момент привлечения к ответственности.</w:t>
      </w:r>
    </w:p>
    <w:p w14:paraId="40141C8D" w14:textId="77777777" w:rsidR="00E77217" w:rsidRDefault="00000000">
      <w:pPr>
        <w:ind w:firstLine="709"/>
        <w:jc w:val="both"/>
      </w:pPr>
      <w:r>
        <w:rPr>
          <w:sz w:val="28"/>
          <w:szCs w:val="28"/>
        </w:rPr>
        <w:t>Проект национального стандарта эту неопределенность устраняет способом наиболее простым и наиболее надежным: он определяет свой предмет не переводом иностранного термина, а прямой отсылкой к определению, содержащемуся в статье 1 Федерального закона № 273-ФЗ. Предмет стандарта и предмет закона совпадают. Организация, применившая стандарт, работает с тем же кругом деяний, за которые она может быть привлечена к ответственности, — не с более узким и не с более широким.</w:t>
      </w:r>
    </w:p>
    <w:p w14:paraId="5E98367F" w14:textId="77777777" w:rsidR="00E77217" w:rsidRDefault="00000000">
      <w:pPr>
        <w:ind w:firstLine="709"/>
        <w:jc w:val="both"/>
        <w:rPr>
          <w:sz w:val="28"/>
          <w:szCs w:val="28"/>
        </w:rPr>
      </w:pPr>
      <w:r>
        <w:rPr>
          <w:sz w:val="28"/>
          <w:szCs w:val="28"/>
        </w:rPr>
        <w:t>Сказанное не следует понимать как упрек международному стандарту. ISO 37001 добросовестно решает ту задачу, которую перед собой ставит, и решает ее качественно. Упрек относится к переводу и к сложившейся практике его употребления, которые приписали документу предмет шире действительного.</w:t>
      </w:r>
    </w:p>
    <w:p w14:paraId="7AA13F7F" w14:textId="77777777" w:rsidR="006214A8" w:rsidRDefault="006214A8">
      <w:pPr>
        <w:ind w:firstLine="709"/>
        <w:jc w:val="both"/>
      </w:pPr>
    </w:p>
    <w:p w14:paraId="106F87D9" w14:textId="77777777" w:rsidR="00E77217" w:rsidRDefault="00000000">
      <w:pPr>
        <w:pBdr>
          <w:left w:val="single" w:sz="18" w:space="12" w:color="C00000"/>
        </w:pBdr>
        <w:ind w:left="340"/>
        <w:jc w:val="both"/>
      </w:pPr>
      <w:r>
        <w:rPr>
          <w:i/>
          <w:iCs/>
          <w:sz w:val="28"/>
          <w:szCs w:val="28"/>
        </w:rPr>
        <w:t>Международный стандарт называется «Anti-</w:t>
      </w:r>
      <w:proofErr w:type="spellStart"/>
      <w:r>
        <w:rPr>
          <w:i/>
          <w:iCs/>
          <w:sz w:val="28"/>
          <w:szCs w:val="28"/>
        </w:rPr>
        <w:t>bribery</w:t>
      </w:r>
      <w:proofErr w:type="spellEnd"/>
      <w:r>
        <w:rPr>
          <w:i/>
          <w:iCs/>
          <w:sz w:val="28"/>
          <w:szCs w:val="28"/>
        </w:rPr>
        <w:t xml:space="preserve"> </w:t>
      </w:r>
      <w:proofErr w:type="spellStart"/>
      <w:r>
        <w:rPr>
          <w:i/>
          <w:iCs/>
          <w:sz w:val="28"/>
          <w:szCs w:val="28"/>
        </w:rPr>
        <w:t>management</w:t>
      </w:r>
      <w:proofErr w:type="spellEnd"/>
      <w:r>
        <w:rPr>
          <w:i/>
          <w:iCs/>
          <w:sz w:val="28"/>
          <w:szCs w:val="28"/>
        </w:rPr>
        <w:t xml:space="preserve"> </w:t>
      </w:r>
      <w:proofErr w:type="spellStart"/>
      <w:r>
        <w:rPr>
          <w:i/>
          <w:iCs/>
          <w:sz w:val="28"/>
          <w:szCs w:val="28"/>
        </w:rPr>
        <w:t>systems</w:t>
      </w:r>
      <w:proofErr w:type="spellEnd"/>
      <w:r>
        <w:rPr>
          <w:i/>
          <w:iCs/>
          <w:sz w:val="28"/>
          <w:szCs w:val="28"/>
        </w:rPr>
        <w:t>» — системы менеджмента противодействия взяточничеству. В русском обращении он именуется системой менеджмента противодействия коррупции. Эти два наименования обозначают разный объем правового риска.</w:t>
      </w:r>
    </w:p>
    <w:p w14:paraId="21BB3DEA" w14:textId="77777777" w:rsidR="00E77217" w:rsidRDefault="00E77217">
      <w:pPr>
        <w:ind w:firstLine="709"/>
        <w:jc w:val="both"/>
      </w:pPr>
    </w:p>
    <w:p w14:paraId="274308AF" w14:textId="77777777" w:rsidR="00E77217" w:rsidRDefault="00000000">
      <w:pPr>
        <w:keepNext/>
        <w:jc w:val="center"/>
        <w:outlineLvl w:val="0"/>
      </w:pPr>
      <w:r>
        <w:rPr>
          <w:b/>
          <w:bCs/>
          <w:sz w:val="28"/>
          <w:szCs w:val="28"/>
        </w:rPr>
        <w:t>IV. Иные различия с международным стандартом</w:t>
      </w:r>
    </w:p>
    <w:p w14:paraId="51B0F0C6" w14:textId="77777777" w:rsidR="00E77217" w:rsidRDefault="00E77217">
      <w:pPr>
        <w:ind w:firstLine="709"/>
        <w:jc w:val="both"/>
      </w:pPr>
    </w:p>
    <w:p w14:paraId="0C11B58C" w14:textId="77777777" w:rsidR="00E77217" w:rsidRDefault="00000000">
      <w:pPr>
        <w:ind w:firstLine="709"/>
        <w:jc w:val="both"/>
      </w:pPr>
      <w:r>
        <w:rPr>
          <w:sz w:val="28"/>
          <w:szCs w:val="28"/>
        </w:rPr>
        <w:t>Начать следует с оговорки, которая представляется обязательной. ISO 37001 — качественный документ. Он обладает зрелой архитектурой, международной узнаваемостью и развитой инфраструктурой подтверждения соответствия; для организаций, встроенных в международные цепочки поставок, сертификат по этому стандарту сохраняет практическую ценность. Национальный стандарт его не заменяет и не конкурирует с ним в сфере сертификации. Ниже приведены шесть различий, имеющих, помимо рассмотренного выше вопроса о предмете, содержательный характер.</w:t>
      </w:r>
    </w:p>
    <w:p w14:paraId="1E6E78A1" w14:textId="77777777" w:rsidR="00E77217" w:rsidRDefault="00E77217">
      <w:pPr>
        <w:ind w:firstLine="709"/>
        <w:jc w:val="both"/>
      </w:pPr>
    </w:p>
    <w:p w14:paraId="0F1677E2" w14:textId="77777777" w:rsidR="00E77217" w:rsidRDefault="00000000">
      <w:pPr>
        <w:keepNext/>
        <w:jc w:val="center"/>
        <w:outlineLvl w:val="0"/>
      </w:pPr>
      <w:r>
        <w:rPr>
          <w:b/>
          <w:bCs/>
          <w:sz w:val="28"/>
          <w:szCs w:val="28"/>
        </w:rPr>
        <w:t>1. Различие в правовой функции документа</w:t>
      </w:r>
    </w:p>
    <w:p w14:paraId="6C01BFD6" w14:textId="77777777" w:rsidR="00E77217" w:rsidRDefault="00E77217">
      <w:pPr>
        <w:ind w:firstLine="709"/>
        <w:jc w:val="both"/>
      </w:pPr>
    </w:p>
    <w:p w14:paraId="1A29716D" w14:textId="77777777" w:rsidR="00E77217" w:rsidRDefault="00000000">
      <w:pPr>
        <w:ind w:firstLine="709"/>
        <w:jc w:val="both"/>
      </w:pPr>
      <w:r>
        <w:rPr>
          <w:sz w:val="28"/>
          <w:szCs w:val="28"/>
        </w:rPr>
        <w:t>ISO 37001 представляет собой стандарт требований, предназначенный для подтверждения соответствия третьей стороной. Его естественный результат — сертификат.</w:t>
      </w:r>
    </w:p>
    <w:p w14:paraId="42F11FAA" w14:textId="77777777" w:rsidR="00E77217" w:rsidRDefault="00000000">
      <w:pPr>
        <w:ind w:firstLine="709"/>
        <w:jc w:val="both"/>
      </w:pPr>
      <w:r>
        <w:rPr>
          <w:sz w:val="28"/>
          <w:szCs w:val="28"/>
        </w:rPr>
        <w:lastRenderedPageBreak/>
        <w:t>Проект национального стандарта представляет собой стандарт рекомендаций и предназначен для иного результата — для построения работающей системы. Он не вводит обязательной сертификации, не создает новых обязанностей и не порождает зависимости организации от органов по сертификации и устанавливаемых ими тарифов. Его ценность реализуется не в документе, предъявляемом вовне, а в самом устройстве организации: в качестве локальных актов, в распределении полномочий, в том, как проводится проверка делового партнера и как рассматривается сообщение о нарушении.</w:t>
      </w:r>
    </w:p>
    <w:p w14:paraId="37589805" w14:textId="77777777" w:rsidR="00E77217" w:rsidRDefault="00E77217">
      <w:pPr>
        <w:ind w:firstLine="709"/>
        <w:jc w:val="both"/>
      </w:pPr>
    </w:p>
    <w:p w14:paraId="5CCCDACC" w14:textId="77777777" w:rsidR="00E77217" w:rsidRDefault="00000000">
      <w:pPr>
        <w:keepNext/>
        <w:jc w:val="center"/>
        <w:outlineLvl w:val="0"/>
      </w:pPr>
      <w:r>
        <w:rPr>
          <w:b/>
          <w:bCs/>
          <w:sz w:val="28"/>
          <w:szCs w:val="28"/>
        </w:rPr>
        <w:t>2. Правовые институты, не имеющие аналогов в международном стандарте</w:t>
      </w:r>
    </w:p>
    <w:p w14:paraId="39F29BED" w14:textId="77777777" w:rsidR="00E77217" w:rsidRDefault="00E77217">
      <w:pPr>
        <w:ind w:firstLine="709"/>
        <w:jc w:val="both"/>
      </w:pPr>
    </w:p>
    <w:p w14:paraId="2B54A871" w14:textId="77777777" w:rsidR="00E77217" w:rsidRDefault="00000000">
      <w:pPr>
        <w:ind w:firstLine="709"/>
        <w:jc w:val="both"/>
      </w:pPr>
      <w:r>
        <w:rPr>
          <w:sz w:val="28"/>
          <w:szCs w:val="28"/>
        </w:rPr>
        <w:t>Это, как представляется, наиболее существенная группа различий. Она остается малозаметной до тех пор, пока документы не сопоставлены построчно.</w:t>
      </w:r>
    </w:p>
    <w:p w14:paraId="69CECC9E" w14:textId="77777777" w:rsidR="00E77217" w:rsidRDefault="00000000">
      <w:pPr>
        <w:ind w:firstLine="709"/>
        <w:jc w:val="both"/>
      </w:pPr>
      <w:r>
        <w:rPr>
          <w:b/>
          <w:bCs/>
          <w:sz w:val="28"/>
          <w:szCs w:val="28"/>
        </w:rPr>
        <w:t>Уведомление о заключении договора с бывшим государственным или муниципальным служащим.</w:t>
      </w:r>
      <w:r>
        <w:rPr>
          <w:sz w:val="28"/>
          <w:szCs w:val="28"/>
        </w:rPr>
        <w:t xml:space="preserve"> 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Федерального закона № 273-ФЗ и статья 64.1 «Условия заключения трудового договора с бывшими государственными и муниципальными служащими» Трудового кодекса Российской Федерации возлагают на организацию обязанность сообщить о заключении такого договора представителю нанимателя по последнему месту службы работника. Неисполнение влечет административную ответственность по статье 19.29 «Незаконное привлечение к трудовой деятельности либо к выполнению работ или оказанию услуг государственного или муниципального </w:t>
      </w:r>
      <w:proofErr w:type="gramStart"/>
      <w:r>
        <w:rPr>
          <w:sz w:val="28"/>
          <w:szCs w:val="28"/>
        </w:rPr>
        <w:t>служащего</w:t>
      </w:r>
      <w:proofErr w:type="gramEnd"/>
      <w:r>
        <w:rPr>
          <w:sz w:val="28"/>
          <w:szCs w:val="28"/>
        </w:rPr>
        <w:t xml:space="preserve"> либо бывшего государственного или муниципального служащего» КоАП РФ как для должностного, так и для юридического лица. Раздел 6.4 проекта разбирает соответствующую процедуру и рекомендует закрепить ее локальным нормативным актом с определением ответственного работника кадрового подразделения. В ISO 37001 подобного института нет и быть не может. Между тем практика показывает, что именно по статье 19.29 к ответственности привлекается значительное число организаций, не относящихся к числу коррупционно уязвимых и узнающих о существовании этой нормы из постановления по делу.</w:t>
      </w:r>
    </w:p>
    <w:p w14:paraId="3D8CB3DF" w14:textId="77777777" w:rsidR="00E77217" w:rsidRDefault="00000000">
      <w:pPr>
        <w:ind w:firstLine="709"/>
        <w:jc w:val="both"/>
      </w:pPr>
      <w:r>
        <w:rPr>
          <w:b/>
          <w:bCs/>
          <w:sz w:val="28"/>
          <w:szCs w:val="28"/>
        </w:rPr>
        <w:t>Уведомление о склонении к совершению коррупционного правонарушения.</w:t>
      </w:r>
      <w:r>
        <w:rPr>
          <w:sz w:val="28"/>
          <w:szCs w:val="28"/>
        </w:rPr>
        <w:t xml:space="preserve"> Институт закреплен статьей 9 Федерального закона № 273-ФЗ применительно к государственным и муниципальным служащим и распространен на отдельные категории работников постановлением Правительства Российской Федерации от 5 июля 2013 г.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 Раздел 6.5.1 проекта рекомендует организациям воспроизвести эту конструкцию в собственных локальных актах. Международный стандарт знает </w:t>
      </w:r>
      <w:r>
        <w:rPr>
          <w:sz w:val="28"/>
          <w:szCs w:val="28"/>
        </w:rPr>
        <w:lastRenderedPageBreak/>
        <w:t>информирование о нарушениях как элемент управления; российскому праву известна публично-правовая по своей природе обязанность уведомить.</w:t>
      </w:r>
    </w:p>
    <w:p w14:paraId="59DD501F" w14:textId="77777777" w:rsidR="00E77217" w:rsidRDefault="00000000">
      <w:pPr>
        <w:ind w:firstLine="709"/>
        <w:jc w:val="both"/>
      </w:pPr>
      <w:r>
        <w:rPr>
          <w:b/>
          <w:bCs/>
          <w:sz w:val="28"/>
          <w:szCs w:val="28"/>
        </w:rPr>
        <w:t>Взаимодействие с правоохранительными органами.</w:t>
      </w:r>
      <w:r>
        <w:rPr>
          <w:sz w:val="28"/>
          <w:szCs w:val="28"/>
        </w:rPr>
        <w:t xml:space="preserve"> Раздел 5.2 проекта охватывает своевременное рассмотрение представлений, предписаний, предупреждений и протестов, предоставление документов и иной информации по запросам, содействие в реализации предоставленных законом полномочий, и предлагает закрепить порядок и сроки соответствующих действий локальным нормативным актом. Представление прокурора как правовой институт международному стандарту неизвестно.</w:t>
      </w:r>
    </w:p>
    <w:p w14:paraId="1A579480" w14:textId="77777777" w:rsidR="00E77217" w:rsidRDefault="00000000">
      <w:pPr>
        <w:ind w:firstLine="709"/>
        <w:jc w:val="both"/>
      </w:pPr>
      <w:r>
        <w:rPr>
          <w:b/>
          <w:bCs/>
          <w:sz w:val="28"/>
          <w:szCs w:val="28"/>
        </w:rPr>
        <w:t>Антикоррупционная экспертиза проектов локальных нормативных актов</w:t>
      </w:r>
      <w:r>
        <w:rPr>
          <w:sz w:val="28"/>
          <w:szCs w:val="28"/>
        </w:rPr>
        <w:t xml:space="preserve"> (раздел 5.3): выявление положений, предусматривающих для работников необоснованно широкие пределы усмотрения либо возможность необоснованного применения исключений из общих правил, а равно положений, предполагающих отсутствие порядка и сроков совершения предписанных действий и отсутствие контроля за осуществлением полномочий. </w:t>
      </w:r>
      <w:proofErr w:type="gramStart"/>
      <w:r>
        <w:rPr>
          <w:sz w:val="28"/>
          <w:szCs w:val="28"/>
        </w:rPr>
        <w:t>По существу</w:t>
      </w:r>
      <w:proofErr w:type="gramEnd"/>
      <w:r>
        <w:rPr>
          <w:sz w:val="28"/>
          <w:szCs w:val="28"/>
        </w:rPr>
        <w:t xml:space="preserve"> это методика антикоррупционной экспертизы нормативных правовых актов, предусмотренная Федеральным законом от 17 июля 2009 г. № 172-ФЗ «Об антикоррупционной экспертизе нормативных правовых актов и проектов нормативных правовых актов», перенесенная во внутрикорпоративное нормотворчество. Прием отечественный, аналогов в ISO 37001 не имеет, а профилактический эффект его значителен: коррупциогенность устраняется на уровне конструкции самого правила, а не на уровне контроля за его исполнением.</w:t>
      </w:r>
    </w:p>
    <w:p w14:paraId="2CE8A0CF" w14:textId="77777777" w:rsidR="00E77217" w:rsidRDefault="00000000">
      <w:pPr>
        <w:ind w:firstLine="709"/>
        <w:jc w:val="both"/>
      </w:pPr>
      <w:r>
        <w:rPr>
          <w:b/>
          <w:bCs/>
          <w:sz w:val="28"/>
          <w:szCs w:val="28"/>
        </w:rPr>
        <w:t>Проверка общественных объединений</w:t>
      </w:r>
      <w:r>
        <w:rPr>
          <w:sz w:val="28"/>
          <w:szCs w:val="28"/>
        </w:rPr>
        <w:t xml:space="preserve"> по реестрам организаций, деятельность которых запрещена или ограничена на территории Российской Федерации, и порядок принятия организацией решения об участии в их деятельности (раздел 6.6.2).</w:t>
      </w:r>
    </w:p>
    <w:p w14:paraId="736DE26A" w14:textId="77777777" w:rsidR="00E77217" w:rsidRDefault="00000000">
      <w:pPr>
        <w:ind w:firstLine="709"/>
        <w:jc w:val="both"/>
      </w:pPr>
      <w:r>
        <w:rPr>
          <w:b/>
          <w:bCs/>
          <w:sz w:val="28"/>
          <w:szCs w:val="28"/>
        </w:rPr>
        <w:t>Приложение А — организации со специальным режимом:</w:t>
      </w:r>
      <w:r>
        <w:rPr>
          <w:sz w:val="28"/>
          <w:szCs w:val="28"/>
        </w:rPr>
        <w:t xml:space="preserve"> государственные корпорации, государственная компания, публично-правовые компании, государственные внебюджетные фонды Российской Федерации, иные организации, создаваемые Российской Федерацией на основании федеральных законов, а также организации, создаваемые для выполнения задач, поставленных перед федеральными государственными органами.</w:t>
      </w:r>
    </w:p>
    <w:p w14:paraId="5993E5B5" w14:textId="77777777" w:rsidR="00E77217" w:rsidRDefault="00000000">
      <w:pPr>
        <w:ind w:firstLine="709"/>
        <w:jc w:val="both"/>
      </w:pPr>
      <w:r>
        <w:rPr>
          <w:sz w:val="28"/>
          <w:szCs w:val="28"/>
        </w:rPr>
        <w:t xml:space="preserve">Правовую основу образуют статья 12.4 Федерального закона № 273-ФЗ, статьи 349.1 «Особенности регулирования труда работников государственных корпораций, публично-правовых компаний, государственных компаний» и 349.2 Трудового кодекса Российской Федерации, а также постановление Правительства Российской Федерации № 568. Речь идет о представлении сведений о доходах, расходах, об имуществе и обязательствах имущественного характера, о запретах открывать и иметь </w:t>
      </w:r>
      <w:proofErr w:type="gramStart"/>
      <w:r>
        <w:rPr>
          <w:sz w:val="28"/>
          <w:szCs w:val="28"/>
        </w:rPr>
        <w:t>счета</w:t>
      </w:r>
      <w:proofErr w:type="gramEnd"/>
      <w:r>
        <w:rPr>
          <w:sz w:val="28"/>
          <w:szCs w:val="28"/>
        </w:rPr>
        <w:t xml:space="preserve"> и пользоваться финансовыми инструментами за пределами территории Российской Федерации, об ограничениях на участие в органах управления коммерческих организаций и иностранных неправительственных организаций, об ограничениях, связанных с близким родством при непосредственной подчиненности. Для данного сегмента ISO 37001 не предназначен.</w:t>
      </w:r>
    </w:p>
    <w:p w14:paraId="19E02B7F" w14:textId="77777777" w:rsidR="00E77217" w:rsidRDefault="00000000">
      <w:pPr>
        <w:ind w:firstLine="709"/>
        <w:jc w:val="both"/>
      </w:pPr>
      <w:r>
        <w:rPr>
          <w:b/>
          <w:bCs/>
          <w:sz w:val="28"/>
          <w:szCs w:val="28"/>
        </w:rPr>
        <w:lastRenderedPageBreak/>
        <w:t>Освобождение от административной ответственности</w:t>
      </w:r>
      <w:r>
        <w:rPr>
          <w:sz w:val="28"/>
          <w:szCs w:val="28"/>
        </w:rPr>
        <w:t xml:space="preserve"> на основании примечания 5 к статье 19.28 КоАП РФ — при условии содействия выявлению правонарушения, проведению административного расследования и (или) выявлению, раскрытию и расследованию связанного с ним преступления либо при наличии вымогательства. Механизм национальный, и организация должна уметь им пользоваться; международному стандарту он неизвестен.</w:t>
      </w:r>
    </w:p>
    <w:p w14:paraId="47F15957" w14:textId="77777777" w:rsidR="00E77217" w:rsidRDefault="00E77217">
      <w:pPr>
        <w:ind w:firstLine="709"/>
        <w:jc w:val="both"/>
      </w:pPr>
    </w:p>
    <w:p w14:paraId="10FD2CE9" w14:textId="77777777" w:rsidR="00E77217" w:rsidRDefault="00000000">
      <w:pPr>
        <w:keepNext/>
        <w:jc w:val="center"/>
        <w:outlineLvl w:val="0"/>
      </w:pPr>
      <w:r>
        <w:rPr>
          <w:b/>
          <w:bCs/>
          <w:sz w:val="28"/>
          <w:szCs w:val="28"/>
        </w:rPr>
        <w:t>3. Трудовое законодательство как встроенное ограничение</w:t>
      </w:r>
    </w:p>
    <w:p w14:paraId="5BB09300" w14:textId="77777777" w:rsidR="00E77217" w:rsidRDefault="00E77217">
      <w:pPr>
        <w:ind w:firstLine="709"/>
        <w:jc w:val="both"/>
      </w:pPr>
    </w:p>
    <w:p w14:paraId="20045539" w14:textId="77777777" w:rsidR="00E77217" w:rsidRDefault="00000000">
      <w:pPr>
        <w:ind w:firstLine="709"/>
        <w:jc w:val="both"/>
      </w:pPr>
      <w:r>
        <w:rPr>
          <w:sz w:val="28"/>
          <w:szCs w:val="28"/>
        </w:rPr>
        <w:t>Введение проекта содержит прямое требование: внедрение системы мер по предупреждению коррупции не должно приводить к нарушению организацией требований других федеральных законов и, прежде всего, не должно допускать нарушения основных прав и свобод человека и гражданина и трудовых прав работников. Это требование последовательно проведено по тексту документа.</w:t>
      </w:r>
    </w:p>
    <w:p w14:paraId="61462699" w14:textId="77777777" w:rsidR="00E77217" w:rsidRDefault="00000000">
      <w:pPr>
        <w:ind w:firstLine="709"/>
        <w:jc w:val="both"/>
      </w:pPr>
      <w:r>
        <w:rPr>
          <w:sz w:val="28"/>
          <w:szCs w:val="28"/>
        </w:rPr>
        <w:t>Дисциплинарная ответственность применяется в порядке, установленном Трудовым кодексом Российской Федерации, с учетом тяжести проступка, обстоятельств его совершения, причиненного вреда, формы вины, предшествующего поведения работника и принципа соразмерности (раздел 8). Внутренняя проверка проводится с соблюдением прав проверяемого: право давать письменные объяснения и представлять доказательства, право получать информацию о завершении проверки в объеме, не нарушающем конфиденциальность и права иных лиц (раздел 7.1). Работнику, добросовестно сообщившему о фактах коррупции, гарантируются конфиденциальность и защита от преследования, включая увольнение, понижение в должности, лишение стимулирующих выплат и притеснение в любой форме; та же защита распространяется на работника, отказавшегося от совершения коррупционного правонарушения, даже если такой отказ привел к убыткам для организации (раздел 6.5).</w:t>
      </w:r>
    </w:p>
    <w:p w14:paraId="5B43B2F1" w14:textId="77777777" w:rsidR="00E77217" w:rsidRDefault="00000000">
      <w:pPr>
        <w:ind w:firstLine="709"/>
        <w:jc w:val="both"/>
      </w:pPr>
      <w:r>
        <w:rPr>
          <w:sz w:val="28"/>
          <w:szCs w:val="28"/>
        </w:rPr>
        <w:t>Было бы упрощением полагать, что речь идет о теоретической предосторожности. Комплаенс-программы, воспринятые без адаптации к отечественному правопорядку, регулярно порождают локальные акты, не выдерживающие проверки в трудовом споре: обязательное декларирование без надлежащего правового основания, внутренние расследования вне процедуры, установленной статьей 193 «Порядок применения дисциплинарных взысканий» Трудового кодекса Российской Федерации, взыскания за пределами установленных сроков и без учета соразмерности. Организация в результате приобретает второй правовой риск вместо снижения первого. ISO 37001 в этом отношении помочь не может: предметом его регулирования трудовые отношения не являются.</w:t>
      </w:r>
    </w:p>
    <w:p w14:paraId="4F34AEF4" w14:textId="77777777" w:rsidR="00E77217" w:rsidRDefault="00E77217">
      <w:pPr>
        <w:ind w:firstLine="709"/>
        <w:jc w:val="both"/>
      </w:pPr>
    </w:p>
    <w:p w14:paraId="33289398" w14:textId="77777777" w:rsidR="00E77217" w:rsidRDefault="00000000">
      <w:pPr>
        <w:keepNext/>
        <w:jc w:val="center"/>
        <w:outlineLvl w:val="0"/>
      </w:pPr>
      <w:r>
        <w:rPr>
          <w:b/>
          <w:bCs/>
          <w:sz w:val="28"/>
          <w:szCs w:val="28"/>
        </w:rPr>
        <w:t>4. Соразмерность, выраженная через определенные критерии</w:t>
      </w:r>
    </w:p>
    <w:p w14:paraId="36B2F69A" w14:textId="77777777" w:rsidR="00E77217" w:rsidRDefault="00E77217">
      <w:pPr>
        <w:ind w:firstLine="709"/>
        <w:jc w:val="both"/>
      </w:pPr>
    </w:p>
    <w:p w14:paraId="0AAB3742" w14:textId="77777777" w:rsidR="00E77217" w:rsidRDefault="00000000">
      <w:pPr>
        <w:ind w:firstLine="709"/>
        <w:jc w:val="both"/>
      </w:pPr>
      <w:r>
        <w:rPr>
          <w:sz w:val="28"/>
          <w:szCs w:val="28"/>
        </w:rPr>
        <w:t xml:space="preserve">Риск-ориентированный подход декларируется во всех документах подобного рода. Проект, однако, называет факторы, по которым соразмерность определяется, и помещает их в раздел 5 — там, где организация принимает решение об объеме создаваемой системы. Для среднего и малого </w:t>
      </w:r>
      <w:r>
        <w:rPr>
          <w:sz w:val="28"/>
          <w:szCs w:val="28"/>
        </w:rPr>
        <w:lastRenderedPageBreak/>
        <w:t>предпринимательства это положение имеет защитное значение: наличие обязанности, предусмотренной статьей 13.3 Федерального закона № 273-ФЗ, не означает необходимости воспроизводить процедуры крупной корпорации. Для крупных организаций оно дает основание обосновать перед собственником и аудитором избранный объем системы.</w:t>
      </w:r>
    </w:p>
    <w:p w14:paraId="65739320" w14:textId="77777777" w:rsidR="00E77217" w:rsidRDefault="00E77217">
      <w:pPr>
        <w:ind w:firstLine="709"/>
        <w:jc w:val="both"/>
      </w:pPr>
    </w:p>
    <w:p w14:paraId="1DE01CA7" w14:textId="170DEAF8" w:rsidR="00E77217" w:rsidRDefault="00000000">
      <w:pPr>
        <w:keepNext/>
        <w:jc w:val="center"/>
        <w:outlineLvl w:val="0"/>
      </w:pPr>
      <w:r>
        <w:rPr>
          <w:b/>
          <w:bCs/>
          <w:sz w:val="28"/>
          <w:szCs w:val="28"/>
        </w:rPr>
        <w:t xml:space="preserve">5. Терминология, пригодная для применения </w:t>
      </w:r>
      <w:r w:rsidR="006214A8">
        <w:rPr>
          <w:b/>
          <w:bCs/>
          <w:sz w:val="28"/>
          <w:szCs w:val="28"/>
        </w:rPr>
        <w:br/>
      </w:r>
      <w:r>
        <w:rPr>
          <w:b/>
          <w:bCs/>
          <w:sz w:val="28"/>
          <w:szCs w:val="28"/>
        </w:rPr>
        <w:t>в российском правоприменении</w:t>
      </w:r>
    </w:p>
    <w:p w14:paraId="39B7E6F8" w14:textId="77777777" w:rsidR="00E77217" w:rsidRDefault="00E77217">
      <w:pPr>
        <w:ind w:firstLine="709"/>
        <w:jc w:val="both"/>
      </w:pPr>
    </w:p>
    <w:p w14:paraId="5F2489B0" w14:textId="77777777" w:rsidR="00E77217" w:rsidRDefault="00000000">
      <w:pPr>
        <w:ind w:firstLine="709"/>
        <w:jc w:val="both"/>
      </w:pPr>
      <w:r>
        <w:rPr>
          <w:sz w:val="28"/>
          <w:szCs w:val="28"/>
        </w:rPr>
        <w:t>Раздел 2 содержит определения, состыкованные с понятийным аппаратом отечественного права: высшее руководство, руководящий орган, локальный нормативный акт, обязательные требования, конфликт интересов, деловой партнер, заинтересованные стороны, коррупционный риск, антикоррупционная оговорка, система мер по предупреждению коррупции. На такие определения могут опереться все, кто работает с документами организации: кадровое и закупочное подразделения, внутренний аудит, руководитель дочернего общества, деловой партнер, читающий антикоррупционную оговорку в проекте договора. Понятия не приходится пояснять и переводить — они уже знакомы каждому из перечисленных по действующему законодательству. Переводной глоссарий международного стандарта подобной опоры не дает: понятие «</w:t>
      </w:r>
      <w:proofErr w:type="spellStart"/>
      <w:r>
        <w:rPr>
          <w:sz w:val="28"/>
          <w:szCs w:val="28"/>
        </w:rPr>
        <w:t>anti-bribery</w:t>
      </w:r>
      <w:proofErr w:type="spellEnd"/>
      <w:r>
        <w:rPr>
          <w:sz w:val="28"/>
          <w:szCs w:val="28"/>
        </w:rPr>
        <w:t xml:space="preserve"> </w:t>
      </w:r>
      <w:proofErr w:type="spellStart"/>
      <w:r>
        <w:rPr>
          <w:sz w:val="28"/>
          <w:szCs w:val="28"/>
        </w:rPr>
        <w:t>management</w:t>
      </w:r>
      <w:proofErr w:type="spellEnd"/>
      <w:r>
        <w:rPr>
          <w:sz w:val="28"/>
          <w:szCs w:val="28"/>
        </w:rPr>
        <w:t xml:space="preserve"> </w:t>
      </w:r>
      <w:proofErr w:type="spellStart"/>
      <w:r>
        <w:rPr>
          <w:sz w:val="28"/>
          <w:szCs w:val="28"/>
        </w:rPr>
        <w:t>system</w:t>
      </w:r>
      <w:proofErr w:type="spellEnd"/>
      <w:r>
        <w:rPr>
          <w:sz w:val="28"/>
          <w:szCs w:val="28"/>
        </w:rPr>
        <w:t>» места в системе понятий российского права не имеет, и построенные на нем локальные акты при возникновении спора приходится истолковывать заново.</w:t>
      </w:r>
    </w:p>
    <w:p w14:paraId="17C31DBA" w14:textId="77777777" w:rsidR="00E77217" w:rsidRDefault="00E77217">
      <w:pPr>
        <w:ind w:firstLine="709"/>
        <w:jc w:val="both"/>
      </w:pPr>
    </w:p>
    <w:p w14:paraId="3358148E" w14:textId="77777777" w:rsidR="00E77217" w:rsidRDefault="00000000">
      <w:pPr>
        <w:keepNext/>
        <w:jc w:val="center"/>
        <w:outlineLvl w:val="0"/>
      </w:pPr>
      <w:r>
        <w:rPr>
          <w:b/>
          <w:bCs/>
          <w:sz w:val="28"/>
          <w:szCs w:val="28"/>
        </w:rPr>
        <w:t>6. Антикоррупционная оговорка и защита слабой стороны договора</w:t>
      </w:r>
    </w:p>
    <w:p w14:paraId="551956F6" w14:textId="77777777" w:rsidR="00E77217" w:rsidRDefault="00E77217">
      <w:pPr>
        <w:ind w:firstLine="709"/>
        <w:jc w:val="both"/>
      </w:pPr>
    </w:p>
    <w:p w14:paraId="482A113B" w14:textId="77777777" w:rsidR="00E77217" w:rsidRDefault="00000000">
      <w:pPr>
        <w:ind w:firstLine="709"/>
        <w:jc w:val="both"/>
      </w:pPr>
      <w:r>
        <w:rPr>
          <w:sz w:val="28"/>
          <w:szCs w:val="28"/>
        </w:rPr>
        <w:t>Положение, которое многое говорит о качестве проработки документа. Раздел 6.6.3 устанавливает, что антикоррупционная оговорка включается в гражданско-правовой договор при наличии добровольного обоюдного согласия сторон, без навязывания такого условия сильной стороной договора и без неоправданного вмешательства в дела другой стороны, в том числе в методы ведения ею экономической деятельности и в процессы внутреннего управления.</w:t>
      </w:r>
    </w:p>
    <w:p w14:paraId="10E3D390" w14:textId="77777777" w:rsidR="00E77217" w:rsidRDefault="00000000">
      <w:pPr>
        <w:ind w:firstLine="709"/>
        <w:jc w:val="both"/>
        <w:rPr>
          <w:sz w:val="28"/>
          <w:szCs w:val="28"/>
        </w:rPr>
      </w:pPr>
      <w:r>
        <w:rPr>
          <w:sz w:val="28"/>
          <w:szCs w:val="28"/>
        </w:rPr>
        <w:t>Международный стандарт рассматривает цепочку поставок с позиции заказчика: проверяй контрагента, требуй заверений. Проект национального стандарта видит и вторую сторону — поставщика, которому антикоррупционные требования крупного контрагента могут быть предъявлены в качестве инструмента давления. Такую настройку способен произвести только национальный разработчик, знающий сложившуюся в стране практику закупок.</w:t>
      </w:r>
    </w:p>
    <w:p w14:paraId="5B7FD5E5" w14:textId="77777777" w:rsidR="006214A8" w:rsidRDefault="006214A8">
      <w:pPr>
        <w:ind w:firstLine="709"/>
        <w:jc w:val="both"/>
      </w:pPr>
    </w:p>
    <w:p w14:paraId="0F37E799" w14:textId="77777777" w:rsidR="00E77217" w:rsidRDefault="00000000">
      <w:pPr>
        <w:pBdr>
          <w:left w:val="single" w:sz="18" w:space="12" w:color="C00000"/>
        </w:pBdr>
        <w:ind w:left="340"/>
        <w:jc w:val="both"/>
      </w:pPr>
      <w:r>
        <w:rPr>
          <w:i/>
          <w:iCs/>
          <w:sz w:val="28"/>
          <w:szCs w:val="28"/>
        </w:rPr>
        <w:t>Гармонизация не тождественна переводу. Проект сохраняет то, что доказало работоспособность в международной практике, — риск-ориентированный подход, «тон сверху», проверку контрагентов, цикл мониторинга и совершенствования. И отказывается от буквального заимствования там, где оно неприменимо, — в области правовых институтов и в определении предмета.</w:t>
      </w:r>
    </w:p>
    <w:p w14:paraId="6EBC9978" w14:textId="77777777" w:rsidR="00E77217" w:rsidRDefault="00E77217">
      <w:pPr>
        <w:ind w:firstLine="709"/>
        <w:jc w:val="both"/>
      </w:pPr>
    </w:p>
    <w:p w14:paraId="545875F9" w14:textId="77777777" w:rsidR="00E77217" w:rsidRDefault="00000000">
      <w:pPr>
        <w:keepNext/>
        <w:jc w:val="center"/>
        <w:outlineLvl w:val="0"/>
      </w:pPr>
      <w:r>
        <w:rPr>
          <w:b/>
          <w:bCs/>
          <w:sz w:val="28"/>
          <w:szCs w:val="28"/>
        </w:rPr>
        <w:lastRenderedPageBreak/>
        <w:t>V. Об опыте прямой рецепции международного стандарта</w:t>
      </w:r>
    </w:p>
    <w:p w14:paraId="60B2A227" w14:textId="77777777" w:rsidR="00E77217" w:rsidRDefault="00E77217">
      <w:pPr>
        <w:ind w:firstLine="709"/>
        <w:jc w:val="both"/>
      </w:pPr>
    </w:p>
    <w:p w14:paraId="4003A40F" w14:textId="77777777" w:rsidR="00E77217" w:rsidRDefault="00000000">
      <w:pPr>
        <w:ind w:firstLine="709"/>
        <w:jc w:val="both"/>
      </w:pPr>
      <w:r>
        <w:rPr>
          <w:sz w:val="28"/>
          <w:szCs w:val="28"/>
        </w:rPr>
        <w:t>Об этом уместно напомнить всякий раз, когда высказывается предложение принять ISO 37001 в качестве национального стандарта без переработки. Подобная попытка предпринималась: разрабатывался проект национального стандарта ГОСТ Р ИСО 37001 на основе ISO 37001:2016. Национальным стандартом он не стал.</w:t>
      </w:r>
    </w:p>
    <w:p w14:paraId="66B9B0E2" w14:textId="77777777" w:rsidR="00E77217" w:rsidRDefault="00000000">
      <w:pPr>
        <w:ind w:firstLine="709"/>
        <w:jc w:val="both"/>
      </w:pPr>
      <w:r>
        <w:rPr>
          <w:sz w:val="28"/>
          <w:szCs w:val="28"/>
        </w:rPr>
        <w:t>Содержательные возражения, высказывавшиеся в тот период, состояли в следующем: Российская Федерация располагает собственной методической базой, подготовленной Министерством труда и социальной защиты Российской Федерации; сертификация сама по себе не гарантирует отсутствия коррупционных нарушений; устоявшейся системы аккредитации по данному стандарту в стране не сложилось.</w:t>
      </w:r>
    </w:p>
    <w:p w14:paraId="7CC3BB58" w14:textId="77777777" w:rsidR="00E77217" w:rsidRDefault="00000000">
      <w:pPr>
        <w:ind w:firstLine="709"/>
        <w:jc w:val="both"/>
      </w:pPr>
      <w:r>
        <w:rPr>
          <w:sz w:val="28"/>
          <w:szCs w:val="28"/>
        </w:rPr>
        <w:t xml:space="preserve">Проект 2026 года отвечает на эти возражения, а не обходит их, и </w:t>
      </w:r>
      <w:proofErr w:type="gramStart"/>
      <w:r>
        <w:rPr>
          <w:sz w:val="28"/>
          <w:szCs w:val="28"/>
        </w:rPr>
        <w:t>отвечает по существу</w:t>
      </w:r>
      <w:proofErr w:type="gramEnd"/>
      <w:r>
        <w:rPr>
          <w:sz w:val="28"/>
          <w:szCs w:val="28"/>
        </w:rPr>
        <w:t xml:space="preserve"> первого из них. Он не противопоставляет себя методологии Министерства труда и социальной защиты Российской Федерации и не предлагает заменить ее заимствованной конструкцией. Он берет эту методологию за основу и переводит ее на уровень национального стандарта, достраивая до системы: с терминологическим аппаратом, принципами, процедурами контроля, оценкой эффективности и отдельным приложением для организаций со специальным режимом. Возражение 2020 года было справедливым именно потому, что тогда предлагалась рецепция вместо развития собственной базы. Теперь предлагается развитие собственной базы.</w:t>
      </w:r>
    </w:p>
    <w:p w14:paraId="7BF718B9" w14:textId="77777777" w:rsidR="00E77217" w:rsidRDefault="00E77217">
      <w:pPr>
        <w:ind w:firstLine="709"/>
        <w:jc w:val="both"/>
      </w:pPr>
    </w:p>
    <w:p w14:paraId="517C77DA" w14:textId="77777777" w:rsidR="00E77217" w:rsidRDefault="00000000">
      <w:pPr>
        <w:keepNext/>
        <w:jc w:val="center"/>
        <w:outlineLvl w:val="0"/>
      </w:pPr>
      <w:r>
        <w:rPr>
          <w:b/>
          <w:bCs/>
          <w:sz w:val="28"/>
          <w:szCs w:val="28"/>
        </w:rPr>
        <w:t>VI. Практическое значение для организаций</w:t>
      </w:r>
    </w:p>
    <w:p w14:paraId="2F0ECFC5" w14:textId="77777777" w:rsidR="00E77217" w:rsidRDefault="00E77217">
      <w:pPr>
        <w:ind w:firstLine="709"/>
        <w:jc w:val="both"/>
      </w:pPr>
    </w:p>
    <w:p w14:paraId="66458FC8" w14:textId="77777777" w:rsidR="00E77217" w:rsidRDefault="00000000">
      <w:pPr>
        <w:ind w:firstLine="709"/>
        <w:jc w:val="both"/>
      </w:pPr>
      <w:r>
        <w:rPr>
          <w:b/>
          <w:bCs/>
          <w:sz w:val="28"/>
          <w:szCs w:val="28"/>
        </w:rPr>
        <w:t>Для руководителя и собственников.</w:t>
      </w:r>
      <w:r>
        <w:rPr>
          <w:sz w:val="28"/>
          <w:szCs w:val="28"/>
        </w:rPr>
        <w:t xml:space="preserve"> Основная ценность системы мер лежит в имущественной плоскости: коррупционное правонарушение работника оборачивается для организации переплатой, недобросовестным подрядчиком, утраченным имуществом, сорванным проектом. Введение проекта прямо называет среди целей защиту организации и ее собственников, учредителей, участников и акционеров от таких действий. Комплаенс в этой логике относится не к расходам на соответствие, а к защите актива.</w:t>
      </w:r>
    </w:p>
    <w:p w14:paraId="15A9D5FB" w14:textId="7660DF62" w:rsidR="00E77217" w:rsidRDefault="00000000">
      <w:pPr>
        <w:ind w:firstLine="709"/>
        <w:jc w:val="both"/>
      </w:pPr>
      <w:r>
        <w:rPr>
          <w:b/>
          <w:bCs/>
          <w:sz w:val="28"/>
          <w:szCs w:val="28"/>
        </w:rPr>
        <w:t xml:space="preserve">Для подразделения по </w:t>
      </w:r>
      <w:r w:rsidR="006214A8">
        <w:rPr>
          <w:b/>
          <w:bCs/>
          <w:sz w:val="28"/>
          <w:szCs w:val="28"/>
        </w:rPr>
        <w:t xml:space="preserve">противодействию коррупции </w:t>
      </w:r>
      <w:r>
        <w:rPr>
          <w:sz w:val="28"/>
          <w:szCs w:val="28"/>
        </w:rPr>
        <w:t>— нормативно выраженный мандат. Раздел 5.1 рекомендует наделить ответственное лицо или подразделение необходимыми полномочиями и ресурсами, организационной независимостью и прямым доступом к руководителю организации для сообщения о существенных рисках, результатах мониторинга и необходимости корректирующих мер. Раздел 7.2 добавляет модель зрелости, индикаторы и источники данных — язык, на котором состояние системы может быть представлено руководству в измеримом виде, а развитие функции спланировано.</w:t>
      </w:r>
    </w:p>
    <w:p w14:paraId="2F82CE5C" w14:textId="77777777" w:rsidR="00E77217" w:rsidRDefault="00000000">
      <w:pPr>
        <w:ind w:firstLine="709"/>
        <w:jc w:val="both"/>
      </w:pPr>
      <w:r>
        <w:rPr>
          <w:b/>
          <w:bCs/>
          <w:sz w:val="28"/>
          <w:szCs w:val="28"/>
        </w:rPr>
        <w:t>Для юридической функции</w:t>
      </w:r>
      <w:r>
        <w:rPr>
          <w:sz w:val="28"/>
          <w:szCs w:val="28"/>
        </w:rPr>
        <w:t xml:space="preserve"> — готовая структура и проработанные формулировки. Стандарт избавляет от необходимости конструировать систему локальных актов с нуля и снижает риск ошибки в самой конструкции: перечень документов, их предмет, распределение полномочий и процедуры даны в готовом виде. Он же становится единым источником, на который ссылаются </w:t>
      </w:r>
      <w:r>
        <w:rPr>
          <w:sz w:val="28"/>
          <w:szCs w:val="28"/>
        </w:rPr>
        <w:lastRenderedPageBreak/>
        <w:t>внутренние документы организации, — вместо разнородных отсылок к закону, разъяснениям и зарубежным практикам.</w:t>
      </w:r>
    </w:p>
    <w:p w14:paraId="48336089" w14:textId="77777777" w:rsidR="00E77217" w:rsidRDefault="00000000">
      <w:pPr>
        <w:ind w:firstLine="709"/>
        <w:jc w:val="both"/>
      </w:pPr>
      <w:r>
        <w:rPr>
          <w:b/>
          <w:bCs/>
          <w:sz w:val="28"/>
          <w:szCs w:val="28"/>
        </w:rPr>
        <w:t>Для кадрового подразделения</w:t>
      </w:r>
      <w:r>
        <w:rPr>
          <w:sz w:val="28"/>
          <w:szCs w:val="28"/>
        </w:rPr>
        <w:t xml:space="preserve"> — раздел 6.4 с процедурой уведомления по последнему месту службы работника; раздел 6.5.1 — порядок уведомлений о склонении к совершению коррупционного правонарушения; раздел 8 — дисциплинарная политика, согласованная с требованиями Трудового кодекса Российской Федерации.</w:t>
      </w:r>
    </w:p>
    <w:p w14:paraId="760B3BB0" w14:textId="77777777" w:rsidR="00E77217" w:rsidRDefault="00000000">
      <w:pPr>
        <w:ind w:firstLine="709"/>
        <w:jc w:val="both"/>
      </w:pPr>
      <w:r>
        <w:rPr>
          <w:b/>
          <w:bCs/>
          <w:sz w:val="28"/>
          <w:szCs w:val="28"/>
        </w:rPr>
        <w:t>Для закупочной и договорной работы</w:t>
      </w:r>
      <w:r>
        <w:rPr>
          <w:sz w:val="28"/>
          <w:szCs w:val="28"/>
        </w:rPr>
        <w:t xml:space="preserve"> — раздел 6.6.3: риск-ориентированные уровни проверки контрагента (стандартная, углубленная, комплексная), разделение ролей между инициированием закупки, согласованием технического задания и цены, правовой экспертизой и приемкой результатов, правило «двух ключей» для решений повышенного риска, антикоррупционная оговорка.</w:t>
      </w:r>
    </w:p>
    <w:p w14:paraId="27FDB990" w14:textId="77777777" w:rsidR="00E77217" w:rsidRDefault="00000000">
      <w:pPr>
        <w:ind w:firstLine="709"/>
        <w:jc w:val="both"/>
      </w:pPr>
      <w:r>
        <w:rPr>
          <w:b/>
          <w:bCs/>
          <w:sz w:val="28"/>
          <w:szCs w:val="28"/>
        </w:rPr>
        <w:t>Для групп компаний и цепочек поставок</w:t>
      </w:r>
      <w:r>
        <w:rPr>
          <w:sz w:val="28"/>
          <w:szCs w:val="28"/>
        </w:rPr>
        <w:t xml:space="preserve"> — единый язык. Головная организация получает возможность формулировать требования к дочерним обществам и деловым партнерам через ссылку на общий документ, а не через собственную редакцию требований, которую каждый контрагент прочитывает по-своему. Совпадение ожиданий сторон снижает издержки на согласование и количество разногласий.</w:t>
      </w:r>
    </w:p>
    <w:p w14:paraId="4BC48F12" w14:textId="77777777" w:rsidR="00E77217" w:rsidRDefault="00000000">
      <w:pPr>
        <w:ind w:firstLine="709"/>
        <w:jc w:val="both"/>
      </w:pPr>
      <w:r>
        <w:rPr>
          <w:b/>
          <w:bCs/>
          <w:sz w:val="28"/>
          <w:szCs w:val="28"/>
        </w:rPr>
        <w:t>Для среднего и малого предпринимательства</w:t>
      </w:r>
      <w:r>
        <w:rPr>
          <w:sz w:val="28"/>
          <w:szCs w:val="28"/>
        </w:rPr>
        <w:t xml:space="preserve"> — соразмерность и отсутствие платы за применение. Обязанность, предусмотренная статьей 13.3 Федерального закона № 273-ФЗ, может быть исполнена без приобретения сертификата и без воспроизведения корпоративных процедур. Для организации, не располагающей собственной комплаенс-службой, стандарт заменяет дорогостоящую консультационную разработку.</w:t>
      </w:r>
    </w:p>
    <w:p w14:paraId="4EB18380" w14:textId="77777777" w:rsidR="00E77217" w:rsidRDefault="00000000">
      <w:pPr>
        <w:ind w:firstLine="709"/>
        <w:jc w:val="both"/>
      </w:pPr>
      <w:r>
        <w:rPr>
          <w:b/>
          <w:bCs/>
          <w:sz w:val="28"/>
          <w:szCs w:val="28"/>
        </w:rPr>
        <w:t>Для организаций с государственным участием и специальным режимом</w:t>
      </w:r>
      <w:r>
        <w:rPr>
          <w:sz w:val="28"/>
          <w:szCs w:val="28"/>
        </w:rPr>
        <w:t xml:space="preserve"> — Приложение А закрывает область, в которой в настоящее время требования приходится собирать вручную из федерального закона, Трудового кодекса Российской Федерации и постановления Правительства Российской Федерации.</w:t>
      </w:r>
    </w:p>
    <w:p w14:paraId="0B0E96CD" w14:textId="77777777" w:rsidR="00E77217" w:rsidRDefault="00000000">
      <w:pPr>
        <w:ind w:firstLine="709"/>
        <w:jc w:val="both"/>
      </w:pPr>
      <w:r>
        <w:rPr>
          <w:sz w:val="28"/>
          <w:szCs w:val="28"/>
        </w:rPr>
        <w:t>Необходимо, однако, оговорить и пределы. Стандарт не является гарантией результата и прямо об этом говорит: соответствие ему не может обеспечить полного исключения случаев совершения коррупционных правонарушений, поскольку сохраняется человеческий фактор, сопряженный с личными мотивами. Значение стандарта состоит в снижении вероятности наступления события и в качестве управления системой мер, а не в обещании безошибочности. Утверждать иное означало бы вводить в заблуждение.</w:t>
      </w:r>
    </w:p>
    <w:p w14:paraId="49BBED05" w14:textId="77777777" w:rsidR="00E77217" w:rsidRDefault="00E77217">
      <w:pPr>
        <w:ind w:firstLine="709"/>
        <w:jc w:val="both"/>
      </w:pPr>
    </w:p>
    <w:p w14:paraId="4980BBA6" w14:textId="77777777" w:rsidR="00E77217" w:rsidRDefault="00000000">
      <w:pPr>
        <w:keepNext/>
        <w:jc w:val="center"/>
        <w:outlineLvl w:val="0"/>
      </w:pPr>
      <w:r>
        <w:rPr>
          <w:b/>
          <w:bCs/>
          <w:sz w:val="28"/>
          <w:szCs w:val="28"/>
        </w:rPr>
        <w:t>VII. Разработчики и стадия подготовки</w:t>
      </w:r>
    </w:p>
    <w:p w14:paraId="6AAB992F" w14:textId="77777777" w:rsidR="00E77217" w:rsidRDefault="00E77217">
      <w:pPr>
        <w:ind w:firstLine="709"/>
        <w:jc w:val="both"/>
      </w:pPr>
    </w:p>
    <w:p w14:paraId="54207DA9" w14:textId="77777777" w:rsidR="00E77217" w:rsidRDefault="00000000">
      <w:pPr>
        <w:ind w:firstLine="709"/>
        <w:jc w:val="both"/>
      </w:pPr>
      <w:r>
        <w:rPr>
          <w:sz w:val="28"/>
          <w:szCs w:val="28"/>
        </w:rPr>
        <w:t>Проект стандарта разработан АНО «МДТО», ПАО «МТС», ООО «АИМ Менеджмент», ООО «Вкусно — и точка», ООО «Декарт партнерс», Ассоциацией антикоррупционных экспертов «Экспертиза» и Ассоциацией устойчивого развития промышленности.</w:t>
      </w:r>
    </w:p>
    <w:p w14:paraId="7D819136" w14:textId="77777777" w:rsidR="00E77217" w:rsidRDefault="00000000">
      <w:pPr>
        <w:ind w:firstLine="709"/>
        <w:jc w:val="both"/>
      </w:pPr>
      <w:r>
        <w:rPr>
          <w:sz w:val="28"/>
          <w:szCs w:val="28"/>
        </w:rPr>
        <w:lastRenderedPageBreak/>
        <w:t>Состав разработчиков существенен. За текстом стоит практика профессионального экспертного сообщества, промышленности, телекоммуникационной отрасли, массового общественного питания с разветвленной франчайзинговой сетью и консалтинга. Каждый из соразработчиков проверял формулировки применительно к собственной операционной действительности.</w:t>
      </w:r>
    </w:p>
    <w:p w14:paraId="6EACB622" w14:textId="77777777" w:rsidR="00E77217" w:rsidRDefault="00000000">
      <w:pPr>
        <w:ind w:firstLine="709"/>
        <w:jc w:val="both"/>
      </w:pPr>
      <w:r>
        <w:rPr>
          <w:sz w:val="28"/>
          <w:szCs w:val="28"/>
        </w:rPr>
        <w:t>Стадия подготовки: вторая редакция проекта. На титульном листе указано, что проект не подлежит применению до его утверждения. Предстоят процедуры, установленные ГОСТ Р 1.2—2020 «Стандартизация в Российской Федерации. Стандарты национальные Российской Федерации. Правила разработки, утверждения, обновления, внесения поправок и отмены», включая публичное обсуждение.</w:t>
      </w:r>
    </w:p>
    <w:p w14:paraId="72D41762" w14:textId="77777777" w:rsidR="00E77217" w:rsidRDefault="00E77217">
      <w:pPr>
        <w:ind w:firstLine="709"/>
        <w:jc w:val="both"/>
      </w:pPr>
    </w:p>
    <w:p w14:paraId="4D91ED22" w14:textId="77777777" w:rsidR="00E77217" w:rsidRDefault="00000000">
      <w:pPr>
        <w:keepNext/>
        <w:jc w:val="center"/>
        <w:outlineLvl w:val="0"/>
      </w:pPr>
      <w:r>
        <w:rPr>
          <w:b/>
          <w:bCs/>
          <w:sz w:val="28"/>
          <w:szCs w:val="28"/>
        </w:rPr>
        <w:t>VIII. О публичном обсуждении</w:t>
      </w:r>
    </w:p>
    <w:p w14:paraId="724305CB" w14:textId="77777777" w:rsidR="00E77217" w:rsidRDefault="00E77217">
      <w:pPr>
        <w:ind w:firstLine="709"/>
        <w:jc w:val="both"/>
      </w:pPr>
    </w:p>
    <w:p w14:paraId="104231CA" w14:textId="77777777" w:rsidR="00E77217" w:rsidRDefault="00000000">
      <w:pPr>
        <w:ind w:firstLine="709"/>
        <w:jc w:val="both"/>
      </w:pPr>
      <w:r>
        <w:rPr>
          <w:sz w:val="28"/>
          <w:szCs w:val="28"/>
        </w:rPr>
        <w:t>Публичное обсуждение проекта документа по стандартизации представляет собой не формальную стадию, а рабочий инструмент, и для настоящего проекта его значение особенно велико. Стандарт, который предстоит применять организациям всех размеров и отраслей, должен быть прочитан теми, кто будет его применять: специалистами по комплаенсу, юристами, кадровыми и закупочными подразделениями, отраслевыми объединениями, аудиторами.</w:t>
      </w:r>
    </w:p>
    <w:p w14:paraId="567CBB5E" w14:textId="77777777" w:rsidR="00E77217" w:rsidRDefault="00000000">
      <w:pPr>
        <w:ind w:firstLine="709"/>
        <w:jc w:val="both"/>
      </w:pPr>
      <w:r>
        <w:rPr>
          <w:sz w:val="28"/>
          <w:szCs w:val="28"/>
        </w:rPr>
        <w:t>Разработчики приглашают к обсуждению и просят о содержательных замечаниях, прежде всего по трем вопросам:</w:t>
      </w:r>
    </w:p>
    <w:p w14:paraId="0A2CECB4" w14:textId="77777777" w:rsidR="00E77217" w:rsidRDefault="00000000">
      <w:pPr>
        <w:pStyle w:val="a4"/>
        <w:numPr>
          <w:ilvl w:val="0"/>
          <w:numId w:val="2"/>
        </w:numPr>
        <w:jc w:val="both"/>
      </w:pPr>
      <w:r>
        <w:rPr>
          <w:sz w:val="28"/>
          <w:szCs w:val="28"/>
        </w:rPr>
        <w:t>достаточна ли детализация разделов 6 и 7 для практического применения без дополнительных методик;</w:t>
      </w:r>
    </w:p>
    <w:p w14:paraId="788169EA" w14:textId="77777777" w:rsidR="00E77217" w:rsidRDefault="00000000">
      <w:pPr>
        <w:pStyle w:val="a4"/>
        <w:numPr>
          <w:ilvl w:val="0"/>
          <w:numId w:val="2"/>
        </w:numPr>
        <w:jc w:val="both"/>
      </w:pPr>
      <w:r>
        <w:rPr>
          <w:sz w:val="28"/>
          <w:szCs w:val="28"/>
        </w:rPr>
        <w:t>корректно ли выдержано разграничение обязательного и рекомендуемого в разделе 5 и Приложении А;</w:t>
      </w:r>
    </w:p>
    <w:p w14:paraId="17C91C83" w14:textId="77777777" w:rsidR="00E77217" w:rsidRDefault="00000000">
      <w:pPr>
        <w:pStyle w:val="a4"/>
        <w:numPr>
          <w:ilvl w:val="0"/>
          <w:numId w:val="2"/>
        </w:numPr>
        <w:jc w:val="both"/>
      </w:pPr>
      <w:r>
        <w:rPr>
          <w:sz w:val="28"/>
          <w:szCs w:val="28"/>
        </w:rPr>
        <w:t>какие отраслевые особенности требуют отдельного упоминания либо отдельного приложения.</w:t>
      </w:r>
    </w:p>
    <w:p w14:paraId="195793A7" w14:textId="77777777" w:rsidR="00E77217" w:rsidRDefault="00000000">
      <w:pPr>
        <w:ind w:firstLine="709"/>
        <w:jc w:val="both"/>
      </w:pPr>
      <w:r>
        <w:rPr>
          <w:sz w:val="28"/>
          <w:szCs w:val="28"/>
        </w:rPr>
        <w:t>Следует добавить и соображение, выходящее за рамки интересов отдельной организации. Национальный стандарт есть форма, в которой накопленная практика может быть предъявлена и предложена — отраслевому сообществу внутри страны и партнерам по интеграционным объединениям за ее пределами. Методические рекомендации такой формы не имеют. Документ по стандартизации ее имеет, и это обстоятельство заслуживает учета при оценке значения ведущейся работы.</w:t>
      </w:r>
    </w:p>
    <w:p w14:paraId="4FC81AC6" w14:textId="77777777" w:rsidR="00E77217" w:rsidRDefault="00000000">
      <w:pPr>
        <w:pBdr>
          <w:left w:val="single" w:sz="18" w:space="12" w:color="C00000"/>
        </w:pBdr>
        <w:ind w:left="340"/>
        <w:jc w:val="both"/>
      </w:pPr>
      <w:r>
        <w:rPr>
          <w:i/>
          <w:iCs/>
          <w:sz w:val="28"/>
          <w:szCs w:val="28"/>
        </w:rPr>
        <w:t>Замечание, поступившее на стадии подготовки проекта, имеет большую ценность, чем десять замечаний, высказанных после утверждения стандарта.</w:t>
      </w:r>
    </w:p>
    <w:p w14:paraId="4AB8051B" w14:textId="77777777" w:rsidR="00E77217" w:rsidRDefault="00E77217">
      <w:pPr>
        <w:ind w:firstLine="709"/>
        <w:jc w:val="both"/>
      </w:pPr>
    </w:p>
    <w:p w14:paraId="10A8BB39" w14:textId="77777777" w:rsidR="00E77217" w:rsidRDefault="00000000">
      <w:pPr>
        <w:keepNext/>
        <w:jc w:val="center"/>
        <w:outlineLvl w:val="0"/>
      </w:pPr>
      <w:r>
        <w:rPr>
          <w:b/>
          <w:bCs/>
          <w:sz w:val="28"/>
          <w:szCs w:val="28"/>
        </w:rPr>
        <w:t>Соотношение ISO 37001:2025 и проекта национального стандарта</w:t>
      </w:r>
    </w:p>
    <w:p w14:paraId="34232817" w14:textId="77777777" w:rsidR="00E77217" w:rsidRDefault="00E77217">
      <w:pPr>
        <w:ind w:firstLine="709"/>
        <w:jc w:val="both"/>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500"/>
      </w:tblGrid>
      <w:tr w:rsidR="00E77217" w14:paraId="3AE0E5FA" w14:textId="77777777">
        <w:tblPrEx>
          <w:tblCellMar>
            <w:top w:w="0" w:type="dxa"/>
            <w:bottom w:w="0" w:type="dxa"/>
          </w:tblCellMar>
        </w:tblPrEx>
        <w:trPr>
          <w:tblHeader/>
        </w:trPr>
        <w:tc>
          <w:tcPr>
            <w:tcW w:w="3000" w:type="dxa"/>
            <w:shd w:val="clear" w:color="auto" w:fill="C00000"/>
            <w:tcMar>
              <w:top w:w="80" w:type="dxa"/>
              <w:left w:w="110" w:type="dxa"/>
              <w:bottom w:w="80" w:type="dxa"/>
              <w:right w:w="110" w:type="dxa"/>
            </w:tcMar>
          </w:tcPr>
          <w:p w14:paraId="43C5BE8A" w14:textId="77777777" w:rsidR="00E77217" w:rsidRDefault="00000000">
            <w:r>
              <w:rPr>
                <w:b/>
                <w:bCs/>
                <w:color w:val="FFFFFF"/>
              </w:rPr>
              <w:t>Параметр сопоставления</w:t>
            </w:r>
          </w:p>
        </w:tc>
        <w:tc>
          <w:tcPr>
            <w:tcW w:w="3000" w:type="dxa"/>
            <w:shd w:val="clear" w:color="auto" w:fill="C00000"/>
            <w:tcMar>
              <w:top w:w="80" w:type="dxa"/>
              <w:left w:w="110" w:type="dxa"/>
              <w:bottom w:w="80" w:type="dxa"/>
              <w:right w:w="110" w:type="dxa"/>
            </w:tcMar>
          </w:tcPr>
          <w:p w14:paraId="142B9937" w14:textId="77777777" w:rsidR="00E77217" w:rsidRDefault="00000000">
            <w:r>
              <w:rPr>
                <w:b/>
                <w:bCs/>
                <w:color w:val="FFFFFF"/>
              </w:rPr>
              <w:t>ISO 37001:2025</w:t>
            </w:r>
          </w:p>
        </w:tc>
        <w:tc>
          <w:tcPr>
            <w:tcW w:w="3500" w:type="dxa"/>
            <w:shd w:val="clear" w:color="auto" w:fill="C00000"/>
            <w:tcMar>
              <w:top w:w="80" w:type="dxa"/>
              <w:left w:w="110" w:type="dxa"/>
              <w:bottom w:w="80" w:type="dxa"/>
              <w:right w:w="110" w:type="dxa"/>
            </w:tcMar>
          </w:tcPr>
          <w:p w14:paraId="67A187BA" w14:textId="77777777" w:rsidR="00E77217" w:rsidRDefault="00000000">
            <w:r>
              <w:rPr>
                <w:b/>
                <w:bCs/>
                <w:color w:val="FFFFFF"/>
              </w:rPr>
              <w:t>Проект национального стандарта</w:t>
            </w:r>
          </w:p>
        </w:tc>
      </w:tr>
      <w:tr w:rsidR="00E77217" w14:paraId="53F3CCBB" w14:textId="77777777">
        <w:tblPrEx>
          <w:tblCellMar>
            <w:top w:w="0" w:type="dxa"/>
            <w:bottom w:w="0" w:type="dxa"/>
          </w:tblCellMar>
        </w:tblPrEx>
        <w:tc>
          <w:tcPr>
            <w:tcW w:w="3000" w:type="dxa"/>
            <w:tcMar>
              <w:top w:w="80" w:type="dxa"/>
              <w:left w:w="110" w:type="dxa"/>
              <w:bottom w:w="80" w:type="dxa"/>
              <w:right w:w="110" w:type="dxa"/>
            </w:tcMar>
          </w:tcPr>
          <w:p w14:paraId="60E387E0" w14:textId="77777777" w:rsidR="00E77217" w:rsidRDefault="00000000">
            <w:r>
              <w:rPr>
                <w:b/>
                <w:bCs/>
              </w:rPr>
              <w:t>Официальное наименование</w:t>
            </w:r>
          </w:p>
        </w:tc>
        <w:tc>
          <w:tcPr>
            <w:tcW w:w="3000" w:type="dxa"/>
            <w:tcMar>
              <w:top w:w="80" w:type="dxa"/>
              <w:left w:w="110" w:type="dxa"/>
              <w:bottom w:w="80" w:type="dxa"/>
              <w:right w:w="110" w:type="dxa"/>
            </w:tcMar>
          </w:tcPr>
          <w:p w14:paraId="13E09756" w14:textId="77777777" w:rsidR="00E77217" w:rsidRDefault="00000000">
            <w:r>
              <w:t>Anti-</w:t>
            </w:r>
            <w:proofErr w:type="spellStart"/>
            <w:r>
              <w:t>bribery</w:t>
            </w:r>
            <w:proofErr w:type="spellEnd"/>
            <w:r>
              <w:t xml:space="preserve"> </w:t>
            </w:r>
            <w:proofErr w:type="spellStart"/>
            <w:r>
              <w:t>management</w:t>
            </w:r>
            <w:proofErr w:type="spellEnd"/>
            <w:r>
              <w:t xml:space="preserve"> </w:t>
            </w:r>
            <w:proofErr w:type="spellStart"/>
            <w:r>
              <w:t>systems</w:t>
            </w:r>
            <w:proofErr w:type="spellEnd"/>
            <w:r>
              <w:t xml:space="preserve"> — системы менеджмента </w:t>
            </w:r>
            <w:r>
              <w:lastRenderedPageBreak/>
              <w:t>противодействия взяточничеству</w:t>
            </w:r>
          </w:p>
        </w:tc>
        <w:tc>
          <w:tcPr>
            <w:tcW w:w="3500" w:type="dxa"/>
            <w:tcMar>
              <w:top w:w="80" w:type="dxa"/>
              <w:left w:w="110" w:type="dxa"/>
              <w:bottom w:w="80" w:type="dxa"/>
              <w:right w:w="110" w:type="dxa"/>
            </w:tcMar>
          </w:tcPr>
          <w:p w14:paraId="2A1A747E" w14:textId="77777777" w:rsidR="00E77217" w:rsidRDefault="00000000">
            <w:r>
              <w:lastRenderedPageBreak/>
              <w:t xml:space="preserve">Система обеспечения соответствия требованиям законодательства Российской Федерации о </w:t>
            </w:r>
            <w:r>
              <w:lastRenderedPageBreak/>
              <w:t>противодействии коррупции в организациях</w:t>
            </w:r>
          </w:p>
        </w:tc>
      </w:tr>
      <w:tr w:rsidR="00E77217" w14:paraId="3D3207E3" w14:textId="77777777">
        <w:tblPrEx>
          <w:tblCellMar>
            <w:top w:w="0" w:type="dxa"/>
            <w:bottom w:w="0" w:type="dxa"/>
          </w:tblCellMar>
        </w:tblPrEx>
        <w:tc>
          <w:tcPr>
            <w:tcW w:w="3000" w:type="dxa"/>
            <w:tcMar>
              <w:top w:w="80" w:type="dxa"/>
              <w:left w:w="110" w:type="dxa"/>
              <w:bottom w:w="80" w:type="dxa"/>
              <w:right w:w="110" w:type="dxa"/>
            </w:tcMar>
          </w:tcPr>
          <w:p w14:paraId="4B01FC4C" w14:textId="77777777" w:rsidR="00E77217" w:rsidRDefault="00000000">
            <w:r>
              <w:rPr>
                <w:b/>
                <w:bCs/>
              </w:rPr>
              <w:lastRenderedPageBreak/>
              <w:t>Наименование в русском обращении</w:t>
            </w:r>
          </w:p>
        </w:tc>
        <w:tc>
          <w:tcPr>
            <w:tcW w:w="3000" w:type="dxa"/>
            <w:tcMar>
              <w:top w:w="80" w:type="dxa"/>
              <w:left w:w="110" w:type="dxa"/>
              <w:bottom w:w="80" w:type="dxa"/>
              <w:right w:w="110" w:type="dxa"/>
            </w:tcMar>
          </w:tcPr>
          <w:p w14:paraId="2638CBB3" w14:textId="77777777" w:rsidR="00E77217" w:rsidRDefault="00000000">
            <w:r>
              <w:t>Именуется системой менеджмента противодействия коррупции — шире действительного предмета</w:t>
            </w:r>
          </w:p>
        </w:tc>
        <w:tc>
          <w:tcPr>
            <w:tcW w:w="3500" w:type="dxa"/>
            <w:tcMar>
              <w:top w:w="80" w:type="dxa"/>
              <w:left w:w="110" w:type="dxa"/>
              <w:bottom w:w="80" w:type="dxa"/>
              <w:right w:w="110" w:type="dxa"/>
            </w:tcMar>
          </w:tcPr>
          <w:p w14:paraId="6BEB4E91" w14:textId="77777777" w:rsidR="00E77217" w:rsidRDefault="00000000">
            <w:r>
              <w:t>Совпадает с официальным; предмет задан отсылкой к закону</w:t>
            </w:r>
          </w:p>
        </w:tc>
      </w:tr>
      <w:tr w:rsidR="00E77217" w14:paraId="4785F950" w14:textId="77777777">
        <w:tblPrEx>
          <w:tblCellMar>
            <w:top w:w="0" w:type="dxa"/>
            <w:bottom w:w="0" w:type="dxa"/>
          </w:tblCellMar>
        </w:tblPrEx>
        <w:tc>
          <w:tcPr>
            <w:tcW w:w="3000" w:type="dxa"/>
            <w:tcMar>
              <w:top w:w="80" w:type="dxa"/>
              <w:left w:w="110" w:type="dxa"/>
              <w:bottom w:w="80" w:type="dxa"/>
              <w:right w:w="110" w:type="dxa"/>
            </w:tcMar>
          </w:tcPr>
          <w:p w14:paraId="43656901" w14:textId="77777777" w:rsidR="00E77217" w:rsidRDefault="00000000">
            <w:r>
              <w:rPr>
                <w:b/>
                <w:bCs/>
              </w:rPr>
              <w:t>Предмет регулирования</w:t>
            </w:r>
          </w:p>
        </w:tc>
        <w:tc>
          <w:tcPr>
            <w:tcW w:w="3000" w:type="dxa"/>
            <w:tcMar>
              <w:top w:w="80" w:type="dxa"/>
              <w:left w:w="110" w:type="dxa"/>
              <w:bottom w:w="80" w:type="dxa"/>
              <w:right w:w="110" w:type="dxa"/>
            </w:tcMar>
          </w:tcPr>
          <w:p w14:paraId="247A2787" w14:textId="77777777" w:rsidR="00E77217" w:rsidRDefault="00000000">
            <w:r>
              <w:t>Взяточничество и подкуп. Мошенничество, картели, отмывание денежных средств прямо исключены</w:t>
            </w:r>
          </w:p>
        </w:tc>
        <w:tc>
          <w:tcPr>
            <w:tcW w:w="3500" w:type="dxa"/>
            <w:tcMar>
              <w:top w:w="80" w:type="dxa"/>
              <w:left w:w="110" w:type="dxa"/>
              <w:bottom w:w="80" w:type="dxa"/>
              <w:right w:w="110" w:type="dxa"/>
            </w:tcMar>
          </w:tcPr>
          <w:p w14:paraId="7D4B298D" w14:textId="77777777" w:rsidR="00E77217" w:rsidRDefault="00000000">
            <w:r>
              <w:t>Коррупция в объеме ст. 1 Федерального закона № 273-ФЗ, включая злоупотребление полномочиями</w:t>
            </w:r>
          </w:p>
        </w:tc>
      </w:tr>
      <w:tr w:rsidR="00E77217" w14:paraId="2587EEEE" w14:textId="77777777">
        <w:tblPrEx>
          <w:tblCellMar>
            <w:top w:w="0" w:type="dxa"/>
            <w:bottom w:w="0" w:type="dxa"/>
          </w:tblCellMar>
        </w:tblPrEx>
        <w:tc>
          <w:tcPr>
            <w:tcW w:w="3000" w:type="dxa"/>
            <w:tcMar>
              <w:top w:w="80" w:type="dxa"/>
              <w:left w:w="110" w:type="dxa"/>
              <w:bottom w:w="80" w:type="dxa"/>
              <w:right w:w="110" w:type="dxa"/>
            </w:tcMar>
          </w:tcPr>
          <w:p w14:paraId="79BA4BE6" w14:textId="77777777" w:rsidR="00E77217" w:rsidRDefault="00000000">
            <w:r>
              <w:rPr>
                <w:b/>
                <w:bCs/>
              </w:rPr>
              <w:t>Модальность изложения</w:t>
            </w:r>
          </w:p>
        </w:tc>
        <w:tc>
          <w:tcPr>
            <w:tcW w:w="3000" w:type="dxa"/>
            <w:tcMar>
              <w:top w:w="80" w:type="dxa"/>
              <w:left w:w="110" w:type="dxa"/>
              <w:bottom w:w="80" w:type="dxa"/>
              <w:right w:w="110" w:type="dxa"/>
            </w:tcMar>
          </w:tcPr>
          <w:p w14:paraId="7AFEAE96" w14:textId="77777777" w:rsidR="00E77217" w:rsidRDefault="00000000">
            <w:r>
              <w:t>Требования для подтверждения соответствия</w:t>
            </w:r>
          </w:p>
        </w:tc>
        <w:tc>
          <w:tcPr>
            <w:tcW w:w="3500" w:type="dxa"/>
            <w:tcMar>
              <w:top w:w="80" w:type="dxa"/>
              <w:left w:w="110" w:type="dxa"/>
              <w:bottom w:w="80" w:type="dxa"/>
              <w:right w:w="110" w:type="dxa"/>
            </w:tcMar>
          </w:tcPr>
          <w:p w14:paraId="177CB066" w14:textId="77777777" w:rsidR="00E77217" w:rsidRDefault="00000000">
            <w:r>
              <w:t>Рекомендации; обязательное и добровольное разграничены в тексте</w:t>
            </w:r>
          </w:p>
        </w:tc>
      </w:tr>
      <w:tr w:rsidR="00E77217" w14:paraId="5D94ED68" w14:textId="77777777">
        <w:tblPrEx>
          <w:tblCellMar>
            <w:top w:w="0" w:type="dxa"/>
            <w:bottom w:w="0" w:type="dxa"/>
          </w:tblCellMar>
        </w:tblPrEx>
        <w:tc>
          <w:tcPr>
            <w:tcW w:w="3000" w:type="dxa"/>
            <w:tcMar>
              <w:top w:w="80" w:type="dxa"/>
              <w:left w:w="110" w:type="dxa"/>
              <w:bottom w:w="80" w:type="dxa"/>
              <w:right w:w="110" w:type="dxa"/>
            </w:tcMar>
          </w:tcPr>
          <w:p w14:paraId="6AE5EAF0" w14:textId="77777777" w:rsidR="00E77217" w:rsidRDefault="00000000">
            <w:r>
              <w:rPr>
                <w:b/>
                <w:bCs/>
              </w:rPr>
              <w:t>Правовая основа</w:t>
            </w:r>
          </w:p>
        </w:tc>
        <w:tc>
          <w:tcPr>
            <w:tcW w:w="3000" w:type="dxa"/>
            <w:tcMar>
              <w:top w:w="80" w:type="dxa"/>
              <w:left w:w="110" w:type="dxa"/>
              <w:bottom w:w="80" w:type="dxa"/>
              <w:right w:w="110" w:type="dxa"/>
            </w:tcMar>
          </w:tcPr>
          <w:p w14:paraId="1172E829" w14:textId="77777777" w:rsidR="00E77217" w:rsidRDefault="00000000">
            <w:r>
              <w:t>Международная практика; законодательство о взяточничестве в общем виде</w:t>
            </w:r>
          </w:p>
        </w:tc>
        <w:tc>
          <w:tcPr>
            <w:tcW w:w="3500" w:type="dxa"/>
            <w:tcMar>
              <w:top w:w="80" w:type="dxa"/>
              <w:left w:w="110" w:type="dxa"/>
              <w:bottom w:w="80" w:type="dxa"/>
              <w:right w:w="110" w:type="dxa"/>
            </w:tcMar>
          </w:tcPr>
          <w:p w14:paraId="004120D3" w14:textId="77777777" w:rsidR="00E77217" w:rsidRDefault="00000000">
            <w:r>
              <w:t>Федеральные законы № 273-ФЗ, № 162-ФЗ, ТК РФ, КоАП РФ, акты Правительства, методология Минтруда России</w:t>
            </w:r>
          </w:p>
        </w:tc>
      </w:tr>
      <w:tr w:rsidR="00E77217" w14:paraId="7433AD79" w14:textId="77777777">
        <w:tblPrEx>
          <w:tblCellMar>
            <w:top w:w="0" w:type="dxa"/>
            <w:bottom w:w="0" w:type="dxa"/>
          </w:tblCellMar>
        </w:tblPrEx>
        <w:tc>
          <w:tcPr>
            <w:tcW w:w="3000" w:type="dxa"/>
            <w:tcMar>
              <w:top w:w="80" w:type="dxa"/>
              <w:left w:w="110" w:type="dxa"/>
              <w:bottom w:w="80" w:type="dxa"/>
              <w:right w:w="110" w:type="dxa"/>
            </w:tcMar>
          </w:tcPr>
          <w:p w14:paraId="356495CF" w14:textId="77777777" w:rsidR="00E77217" w:rsidRDefault="00000000">
            <w:r>
              <w:rPr>
                <w:b/>
                <w:bCs/>
              </w:rPr>
              <w:t>Результат применения</w:t>
            </w:r>
          </w:p>
        </w:tc>
        <w:tc>
          <w:tcPr>
            <w:tcW w:w="3000" w:type="dxa"/>
            <w:tcMar>
              <w:top w:w="80" w:type="dxa"/>
              <w:left w:w="110" w:type="dxa"/>
              <w:bottom w:w="80" w:type="dxa"/>
              <w:right w:w="110" w:type="dxa"/>
            </w:tcMar>
          </w:tcPr>
          <w:p w14:paraId="6ED4050E" w14:textId="77777777" w:rsidR="00E77217" w:rsidRDefault="00000000">
            <w:r>
              <w:t>Сертификат, предъявляемый вовне</w:t>
            </w:r>
          </w:p>
        </w:tc>
        <w:tc>
          <w:tcPr>
            <w:tcW w:w="3500" w:type="dxa"/>
            <w:tcMar>
              <w:top w:w="80" w:type="dxa"/>
              <w:left w:w="110" w:type="dxa"/>
              <w:bottom w:w="80" w:type="dxa"/>
              <w:right w:w="110" w:type="dxa"/>
            </w:tcMar>
          </w:tcPr>
          <w:p w14:paraId="56D2E8A4" w14:textId="77777777" w:rsidR="00E77217" w:rsidRDefault="00000000">
            <w:r>
              <w:t>Работающая система мер и единый ориентир для организации, группы компаний и деловых партнеров</w:t>
            </w:r>
          </w:p>
        </w:tc>
      </w:tr>
      <w:tr w:rsidR="00E77217" w14:paraId="78D32ACF" w14:textId="77777777">
        <w:tblPrEx>
          <w:tblCellMar>
            <w:top w:w="0" w:type="dxa"/>
            <w:bottom w:w="0" w:type="dxa"/>
          </w:tblCellMar>
        </w:tblPrEx>
        <w:tc>
          <w:tcPr>
            <w:tcW w:w="3000" w:type="dxa"/>
            <w:tcMar>
              <w:top w:w="80" w:type="dxa"/>
              <w:left w:w="110" w:type="dxa"/>
              <w:bottom w:w="80" w:type="dxa"/>
              <w:right w:w="110" w:type="dxa"/>
            </w:tcMar>
          </w:tcPr>
          <w:p w14:paraId="7D92E93F" w14:textId="77777777" w:rsidR="00E77217" w:rsidRDefault="00000000">
            <w:r>
              <w:rPr>
                <w:b/>
                <w:bCs/>
              </w:rPr>
              <w:t>Бывшие служащие</w:t>
            </w:r>
          </w:p>
        </w:tc>
        <w:tc>
          <w:tcPr>
            <w:tcW w:w="3000" w:type="dxa"/>
            <w:tcMar>
              <w:top w:w="80" w:type="dxa"/>
              <w:left w:w="110" w:type="dxa"/>
              <w:bottom w:w="80" w:type="dxa"/>
              <w:right w:w="110" w:type="dxa"/>
            </w:tcMar>
          </w:tcPr>
          <w:p w14:paraId="080B247B" w14:textId="77777777" w:rsidR="00E77217" w:rsidRDefault="00000000">
            <w:r>
              <w:t>Институт отсутствует</w:t>
            </w:r>
          </w:p>
        </w:tc>
        <w:tc>
          <w:tcPr>
            <w:tcW w:w="3500" w:type="dxa"/>
            <w:tcMar>
              <w:top w:w="80" w:type="dxa"/>
              <w:left w:w="110" w:type="dxa"/>
              <w:bottom w:w="80" w:type="dxa"/>
              <w:right w:w="110" w:type="dxa"/>
            </w:tcMar>
          </w:tcPr>
          <w:p w14:paraId="2E832946" w14:textId="77777777" w:rsidR="00E77217" w:rsidRDefault="00000000">
            <w:r>
              <w:t>Раздел 6.4: ст. 12 Закона № 273-ФЗ, ст. 64.1 ТК РФ, ответственность по ст. 19.29 КоАП РФ</w:t>
            </w:r>
          </w:p>
        </w:tc>
      </w:tr>
      <w:tr w:rsidR="00E77217" w14:paraId="4B0AAAF2" w14:textId="77777777">
        <w:tblPrEx>
          <w:tblCellMar>
            <w:top w:w="0" w:type="dxa"/>
            <w:bottom w:w="0" w:type="dxa"/>
          </w:tblCellMar>
        </w:tblPrEx>
        <w:tc>
          <w:tcPr>
            <w:tcW w:w="3000" w:type="dxa"/>
            <w:tcMar>
              <w:top w:w="80" w:type="dxa"/>
              <w:left w:w="110" w:type="dxa"/>
              <w:bottom w:w="80" w:type="dxa"/>
              <w:right w:w="110" w:type="dxa"/>
            </w:tcMar>
          </w:tcPr>
          <w:p w14:paraId="581E32DF" w14:textId="77777777" w:rsidR="00E77217" w:rsidRDefault="00000000">
            <w:r>
              <w:rPr>
                <w:b/>
                <w:bCs/>
              </w:rPr>
              <w:t>Уведомление о склонении</w:t>
            </w:r>
          </w:p>
        </w:tc>
        <w:tc>
          <w:tcPr>
            <w:tcW w:w="3000" w:type="dxa"/>
            <w:tcMar>
              <w:top w:w="80" w:type="dxa"/>
              <w:left w:w="110" w:type="dxa"/>
              <w:bottom w:w="80" w:type="dxa"/>
              <w:right w:w="110" w:type="dxa"/>
            </w:tcMar>
          </w:tcPr>
          <w:p w14:paraId="19926F9A" w14:textId="77777777" w:rsidR="00E77217" w:rsidRDefault="00000000">
            <w:r>
              <w:t>Информирование о нарушениях как элемент управления</w:t>
            </w:r>
          </w:p>
        </w:tc>
        <w:tc>
          <w:tcPr>
            <w:tcW w:w="3500" w:type="dxa"/>
            <w:tcMar>
              <w:top w:w="80" w:type="dxa"/>
              <w:left w:w="110" w:type="dxa"/>
              <w:bottom w:w="80" w:type="dxa"/>
              <w:right w:w="110" w:type="dxa"/>
            </w:tcMar>
          </w:tcPr>
          <w:p w14:paraId="21D03193" w14:textId="77777777" w:rsidR="00E77217" w:rsidRDefault="00000000">
            <w:r>
              <w:t>Раздел 6.5.1: конструкция ст. 9 Закона № 273-ФЗ и постановления № 568</w:t>
            </w:r>
          </w:p>
        </w:tc>
      </w:tr>
      <w:tr w:rsidR="00E77217" w14:paraId="43455CF3" w14:textId="77777777">
        <w:tblPrEx>
          <w:tblCellMar>
            <w:top w:w="0" w:type="dxa"/>
            <w:bottom w:w="0" w:type="dxa"/>
          </w:tblCellMar>
        </w:tblPrEx>
        <w:tc>
          <w:tcPr>
            <w:tcW w:w="3000" w:type="dxa"/>
            <w:tcMar>
              <w:top w:w="80" w:type="dxa"/>
              <w:left w:w="110" w:type="dxa"/>
              <w:bottom w:w="80" w:type="dxa"/>
              <w:right w:w="110" w:type="dxa"/>
            </w:tcMar>
          </w:tcPr>
          <w:p w14:paraId="734CD7E2" w14:textId="77777777" w:rsidR="00E77217" w:rsidRDefault="00000000">
            <w:r>
              <w:rPr>
                <w:b/>
                <w:bCs/>
              </w:rPr>
              <w:t>Правоохранительные органы</w:t>
            </w:r>
          </w:p>
        </w:tc>
        <w:tc>
          <w:tcPr>
            <w:tcW w:w="3000" w:type="dxa"/>
            <w:tcMar>
              <w:top w:w="80" w:type="dxa"/>
              <w:left w:w="110" w:type="dxa"/>
              <w:bottom w:w="80" w:type="dxa"/>
              <w:right w:w="110" w:type="dxa"/>
            </w:tcMar>
          </w:tcPr>
          <w:p w14:paraId="6602EE5D" w14:textId="77777777" w:rsidR="00E77217" w:rsidRDefault="00000000">
            <w:r>
              <w:t>Не регулируется</w:t>
            </w:r>
          </w:p>
        </w:tc>
        <w:tc>
          <w:tcPr>
            <w:tcW w:w="3500" w:type="dxa"/>
            <w:tcMar>
              <w:top w:w="80" w:type="dxa"/>
              <w:left w:w="110" w:type="dxa"/>
              <w:bottom w:w="80" w:type="dxa"/>
              <w:right w:w="110" w:type="dxa"/>
            </w:tcMar>
          </w:tcPr>
          <w:p w14:paraId="197F49F8" w14:textId="77777777" w:rsidR="00E77217" w:rsidRDefault="00000000">
            <w:r>
              <w:t>Раздел 5.2: представления, предписания, предупреждения, протесты — порядок и сроки</w:t>
            </w:r>
          </w:p>
        </w:tc>
      </w:tr>
      <w:tr w:rsidR="00E77217" w14:paraId="50C36D4B" w14:textId="77777777">
        <w:tblPrEx>
          <w:tblCellMar>
            <w:top w:w="0" w:type="dxa"/>
            <w:bottom w:w="0" w:type="dxa"/>
          </w:tblCellMar>
        </w:tblPrEx>
        <w:tc>
          <w:tcPr>
            <w:tcW w:w="3000" w:type="dxa"/>
            <w:tcMar>
              <w:top w:w="80" w:type="dxa"/>
              <w:left w:w="110" w:type="dxa"/>
              <w:bottom w:w="80" w:type="dxa"/>
              <w:right w:w="110" w:type="dxa"/>
            </w:tcMar>
          </w:tcPr>
          <w:p w14:paraId="570BB669" w14:textId="77777777" w:rsidR="00E77217" w:rsidRDefault="00000000">
            <w:r>
              <w:rPr>
                <w:b/>
                <w:bCs/>
              </w:rPr>
              <w:t>Экспертиза локальных актов</w:t>
            </w:r>
          </w:p>
        </w:tc>
        <w:tc>
          <w:tcPr>
            <w:tcW w:w="3000" w:type="dxa"/>
            <w:tcMar>
              <w:top w:w="80" w:type="dxa"/>
              <w:left w:w="110" w:type="dxa"/>
              <w:bottom w:w="80" w:type="dxa"/>
              <w:right w:w="110" w:type="dxa"/>
            </w:tcMar>
          </w:tcPr>
          <w:p w14:paraId="7761B5B4" w14:textId="77777777" w:rsidR="00E77217" w:rsidRDefault="00000000">
            <w:r>
              <w:t>Аналог отсутствует</w:t>
            </w:r>
          </w:p>
        </w:tc>
        <w:tc>
          <w:tcPr>
            <w:tcW w:w="3500" w:type="dxa"/>
            <w:tcMar>
              <w:top w:w="80" w:type="dxa"/>
              <w:left w:w="110" w:type="dxa"/>
              <w:bottom w:w="80" w:type="dxa"/>
              <w:right w:w="110" w:type="dxa"/>
            </w:tcMar>
          </w:tcPr>
          <w:p w14:paraId="7A84B93E" w14:textId="77777777" w:rsidR="00E77217" w:rsidRDefault="00000000">
            <w:r>
              <w:t>Раздел 5.3: антикоррупционная экспертиза проектов ЛНА по модели Закона № 172-ФЗ</w:t>
            </w:r>
          </w:p>
        </w:tc>
      </w:tr>
      <w:tr w:rsidR="00E77217" w14:paraId="2150C6FB" w14:textId="77777777">
        <w:tblPrEx>
          <w:tblCellMar>
            <w:top w:w="0" w:type="dxa"/>
            <w:bottom w:w="0" w:type="dxa"/>
          </w:tblCellMar>
        </w:tblPrEx>
        <w:tc>
          <w:tcPr>
            <w:tcW w:w="3000" w:type="dxa"/>
            <w:tcMar>
              <w:top w:w="80" w:type="dxa"/>
              <w:left w:w="110" w:type="dxa"/>
              <w:bottom w:w="80" w:type="dxa"/>
              <w:right w:w="110" w:type="dxa"/>
            </w:tcMar>
          </w:tcPr>
          <w:p w14:paraId="7444B421" w14:textId="77777777" w:rsidR="00E77217" w:rsidRDefault="00000000">
            <w:r>
              <w:rPr>
                <w:b/>
                <w:bCs/>
              </w:rPr>
              <w:t>Трудовые гарантии</w:t>
            </w:r>
          </w:p>
        </w:tc>
        <w:tc>
          <w:tcPr>
            <w:tcW w:w="3000" w:type="dxa"/>
            <w:tcMar>
              <w:top w:w="80" w:type="dxa"/>
              <w:left w:w="110" w:type="dxa"/>
              <w:bottom w:w="80" w:type="dxa"/>
              <w:right w:w="110" w:type="dxa"/>
            </w:tcMar>
          </w:tcPr>
          <w:p w14:paraId="0ABF46AF" w14:textId="77777777" w:rsidR="00E77217" w:rsidRDefault="00000000">
            <w:r>
              <w:t>Не является предметом стандарта</w:t>
            </w:r>
          </w:p>
        </w:tc>
        <w:tc>
          <w:tcPr>
            <w:tcW w:w="3500" w:type="dxa"/>
            <w:tcMar>
              <w:top w:w="80" w:type="dxa"/>
              <w:left w:w="110" w:type="dxa"/>
              <w:bottom w:w="80" w:type="dxa"/>
              <w:right w:w="110" w:type="dxa"/>
            </w:tcMar>
          </w:tcPr>
          <w:p w14:paraId="6707623E" w14:textId="77777777" w:rsidR="00E77217" w:rsidRDefault="00000000">
            <w:r>
              <w:t>Дисциплинарная ответственность по ТК РФ; права работника при внутренней проверке; защита заявителя</w:t>
            </w:r>
          </w:p>
        </w:tc>
      </w:tr>
      <w:tr w:rsidR="00E77217" w14:paraId="7C37E321" w14:textId="77777777">
        <w:tblPrEx>
          <w:tblCellMar>
            <w:top w:w="0" w:type="dxa"/>
            <w:bottom w:w="0" w:type="dxa"/>
          </w:tblCellMar>
        </w:tblPrEx>
        <w:tc>
          <w:tcPr>
            <w:tcW w:w="3000" w:type="dxa"/>
            <w:tcMar>
              <w:top w:w="80" w:type="dxa"/>
              <w:left w:w="110" w:type="dxa"/>
              <w:bottom w:w="80" w:type="dxa"/>
              <w:right w:w="110" w:type="dxa"/>
            </w:tcMar>
          </w:tcPr>
          <w:p w14:paraId="32EE5896" w14:textId="77777777" w:rsidR="00E77217" w:rsidRDefault="00000000">
            <w:r>
              <w:rPr>
                <w:b/>
                <w:bCs/>
              </w:rPr>
              <w:t>Специальный режим</w:t>
            </w:r>
          </w:p>
        </w:tc>
        <w:tc>
          <w:tcPr>
            <w:tcW w:w="3000" w:type="dxa"/>
            <w:tcMar>
              <w:top w:w="80" w:type="dxa"/>
              <w:left w:w="110" w:type="dxa"/>
              <w:bottom w:w="80" w:type="dxa"/>
              <w:right w:w="110" w:type="dxa"/>
            </w:tcMar>
          </w:tcPr>
          <w:p w14:paraId="7CC93E51" w14:textId="77777777" w:rsidR="00E77217" w:rsidRDefault="00000000">
            <w:r>
              <w:t>Не предусмотрен</w:t>
            </w:r>
          </w:p>
        </w:tc>
        <w:tc>
          <w:tcPr>
            <w:tcW w:w="3500" w:type="dxa"/>
            <w:tcMar>
              <w:top w:w="80" w:type="dxa"/>
              <w:left w:w="110" w:type="dxa"/>
              <w:bottom w:w="80" w:type="dxa"/>
              <w:right w:w="110" w:type="dxa"/>
            </w:tcMar>
          </w:tcPr>
          <w:p w14:paraId="4F68A2BC" w14:textId="77777777" w:rsidR="00E77217" w:rsidRDefault="00000000">
            <w:r>
              <w:t>Приложение А: ст. 12.4 Закона № 273-ФЗ, ст. 349.1 и 349.2 ТК РФ, постановление № 568</w:t>
            </w:r>
          </w:p>
        </w:tc>
      </w:tr>
      <w:tr w:rsidR="00E77217" w14:paraId="48AEDAD0" w14:textId="77777777">
        <w:tblPrEx>
          <w:tblCellMar>
            <w:top w:w="0" w:type="dxa"/>
            <w:bottom w:w="0" w:type="dxa"/>
          </w:tblCellMar>
        </w:tblPrEx>
        <w:tc>
          <w:tcPr>
            <w:tcW w:w="3000" w:type="dxa"/>
            <w:tcMar>
              <w:top w:w="80" w:type="dxa"/>
              <w:left w:w="110" w:type="dxa"/>
              <w:bottom w:w="80" w:type="dxa"/>
              <w:right w:w="110" w:type="dxa"/>
            </w:tcMar>
          </w:tcPr>
          <w:p w14:paraId="07116B38" w14:textId="77777777" w:rsidR="00E77217" w:rsidRDefault="00000000">
            <w:r>
              <w:rPr>
                <w:b/>
                <w:bCs/>
              </w:rPr>
              <w:t>Условия применения</w:t>
            </w:r>
          </w:p>
        </w:tc>
        <w:tc>
          <w:tcPr>
            <w:tcW w:w="3000" w:type="dxa"/>
            <w:tcMar>
              <w:top w:w="80" w:type="dxa"/>
              <w:left w:w="110" w:type="dxa"/>
              <w:bottom w:w="80" w:type="dxa"/>
              <w:right w:w="110" w:type="dxa"/>
            </w:tcMar>
          </w:tcPr>
          <w:p w14:paraId="424AEB22" w14:textId="77777777" w:rsidR="00E77217" w:rsidRDefault="00000000">
            <w:r>
              <w:t>Сертификация и надзорные аудиты</w:t>
            </w:r>
          </w:p>
        </w:tc>
        <w:tc>
          <w:tcPr>
            <w:tcW w:w="3500" w:type="dxa"/>
            <w:tcMar>
              <w:top w:w="80" w:type="dxa"/>
              <w:left w:w="110" w:type="dxa"/>
              <w:bottom w:w="80" w:type="dxa"/>
              <w:right w:w="110" w:type="dxa"/>
            </w:tcMar>
          </w:tcPr>
          <w:p w14:paraId="4F2B3C23" w14:textId="77777777" w:rsidR="00E77217" w:rsidRDefault="00000000">
            <w:r>
              <w:t>Применение добровольное; сертификация не требуется</w:t>
            </w:r>
          </w:p>
        </w:tc>
      </w:tr>
    </w:tbl>
    <w:p w14:paraId="770D3E11" w14:textId="77777777" w:rsidR="00E77217" w:rsidRDefault="00E77217">
      <w:pPr>
        <w:ind w:firstLine="709"/>
        <w:jc w:val="both"/>
      </w:pPr>
    </w:p>
    <w:p w14:paraId="52131094" w14:textId="77777777" w:rsidR="00E77217" w:rsidRDefault="00000000">
      <w:pPr>
        <w:keepNext/>
        <w:jc w:val="center"/>
        <w:outlineLvl w:val="0"/>
      </w:pPr>
      <w:r>
        <w:rPr>
          <w:b/>
          <w:bCs/>
          <w:sz w:val="28"/>
          <w:szCs w:val="28"/>
        </w:rPr>
        <w:t>Положения, пригодные для использования в коротких форматах</w:t>
      </w:r>
    </w:p>
    <w:p w14:paraId="406FE817" w14:textId="77777777" w:rsidR="00E77217" w:rsidRDefault="00E77217">
      <w:pPr>
        <w:ind w:firstLine="709"/>
        <w:jc w:val="both"/>
      </w:pPr>
    </w:p>
    <w:p w14:paraId="20278A88" w14:textId="77777777" w:rsidR="00E77217" w:rsidRDefault="00000000">
      <w:pPr>
        <w:ind w:firstLine="709"/>
        <w:jc w:val="both"/>
      </w:pPr>
      <w:r>
        <w:rPr>
          <w:b/>
          <w:bCs/>
          <w:sz w:val="28"/>
          <w:szCs w:val="28"/>
        </w:rPr>
        <w:t xml:space="preserve">1. </w:t>
      </w:r>
      <w:r>
        <w:rPr>
          <w:sz w:val="28"/>
          <w:szCs w:val="28"/>
        </w:rPr>
        <w:t>Международный стандарт называется Anti-</w:t>
      </w:r>
      <w:proofErr w:type="spellStart"/>
      <w:r>
        <w:rPr>
          <w:sz w:val="28"/>
          <w:szCs w:val="28"/>
        </w:rPr>
        <w:t>bribery</w:t>
      </w:r>
      <w:proofErr w:type="spellEnd"/>
      <w:r>
        <w:rPr>
          <w:sz w:val="28"/>
          <w:szCs w:val="28"/>
        </w:rPr>
        <w:t xml:space="preserve"> </w:t>
      </w:r>
      <w:proofErr w:type="spellStart"/>
      <w:r>
        <w:rPr>
          <w:sz w:val="28"/>
          <w:szCs w:val="28"/>
        </w:rPr>
        <w:t>management</w:t>
      </w:r>
      <w:proofErr w:type="spellEnd"/>
      <w:r>
        <w:rPr>
          <w:sz w:val="28"/>
          <w:szCs w:val="28"/>
        </w:rPr>
        <w:t xml:space="preserve"> </w:t>
      </w:r>
      <w:proofErr w:type="spellStart"/>
      <w:r>
        <w:rPr>
          <w:sz w:val="28"/>
          <w:szCs w:val="28"/>
        </w:rPr>
        <w:t>systems</w:t>
      </w:r>
      <w:proofErr w:type="spellEnd"/>
      <w:r>
        <w:rPr>
          <w:sz w:val="28"/>
          <w:szCs w:val="28"/>
        </w:rPr>
        <w:t xml:space="preserve"> — системы менеджмента противодействия взяточничеству. В русском обращении он именуется системой менеджмента противодействия коррупции. Предмет при переводе расширился; правовой риск организации — нет.</w:t>
      </w:r>
    </w:p>
    <w:p w14:paraId="27FA4485" w14:textId="77777777" w:rsidR="00E77217" w:rsidRDefault="00000000">
      <w:pPr>
        <w:ind w:firstLine="709"/>
        <w:jc w:val="both"/>
      </w:pPr>
      <w:r>
        <w:rPr>
          <w:b/>
          <w:bCs/>
          <w:sz w:val="28"/>
          <w:szCs w:val="28"/>
        </w:rPr>
        <w:t xml:space="preserve">2. </w:t>
      </w:r>
      <w:r>
        <w:rPr>
          <w:sz w:val="28"/>
          <w:szCs w:val="28"/>
        </w:rPr>
        <w:t xml:space="preserve">Технический комитет ИСО прямо указывает: коррупция есть понятие более широкое, чем взяточничество. Статья 1 Федерального закона № 273-ФЗ </w:t>
      </w:r>
      <w:r>
        <w:rPr>
          <w:sz w:val="28"/>
          <w:szCs w:val="28"/>
        </w:rPr>
        <w:lastRenderedPageBreak/>
        <w:t>придерживается той же логики. Из нее и следует исходить при построении системы мер.</w:t>
      </w:r>
    </w:p>
    <w:p w14:paraId="4723763C" w14:textId="77777777" w:rsidR="00E77217" w:rsidRDefault="00000000">
      <w:pPr>
        <w:ind w:firstLine="709"/>
        <w:jc w:val="both"/>
      </w:pPr>
      <w:r>
        <w:rPr>
          <w:b/>
          <w:bCs/>
          <w:sz w:val="28"/>
          <w:szCs w:val="28"/>
        </w:rPr>
        <w:t xml:space="preserve">3. </w:t>
      </w:r>
      <w:r>
        <w:rPr>
          <w:sz w:val="28"/>
          <w:szCs w:val="28"/>
        </w:rPr>
        <w:t>За пределами взяточничества в российском определении коррупции остаются злоупотребление полномочиями, злоупотребление должностными полномочиями и иное незаконное использование должностного положения. Эти деяния входят в предмет российского закона, а сертификат по ISO 37001 их не охватывает.</w:t>
      </w:r>
    </w:p>
    <w:p w14:paraId="367BC66C" w14:textId="77777777" w:rsidR="00E77217" w:rsidRDefault="00000000">
      <w:pPr>
        <w:ind w:firstLine="709"/>
        <w:jc w:val="both"/>
      </w:pPr>
      <w:r>
        <w:rPr>
          <w:b/>
          <w:bCs/>
          <w:sz w:val="28"/>
          <w:szCs w:val="28"/>
        </w:rPr>
        <w:t xml:space="preserve">4. </w:t>
      </w:r>
      <w:r>
        <w:rPr>
          <w:sz w:val="28"/>
          <w:szCs w:val="28"/>
        </w:rPr>
        <w:t>Методические материалы в стране есть, и готовит их Минтруд России. Вопрос не в том, чтобы восполнить пустоту, а в том, чтобы перевести накопленную методическую базу в форму национального стандарта.</w:t>
      </w:r>
    </w:p>
    <w:p w14:paraId="4577E2EB" w14:textId="77777777" w:rsidR="00E77217" w:rsidRDefault="00000000">
      <w:pPr>
        <w:ind w:firstLine="709"/>
        <w:jc w:val="both"/>
      </w:pPr>
      <w:r>
        <w:rPr>
          <w:b/>
          <w:bCs/>
          <w:sz w:val="28"/>
          <w:szCs w:val="28"/>
        </w:rPr>
        <w:t xml:space="preserve">5. </w:t>
      </w:r>
      <w:r>
        <w:rPr>
          <w:sz w:val="28"/>
          <w:szCs w:val="28"/>
        </w:rPr>
        <w:t>Коррупционное правонарушение работника — это прежде всего ущерб самой организации: переплата по закупке, недобросовестный подрядчик, утраченное имущество. Система мер по предупреждению коррупции защищает в первую очередь ее собственные интересы.</w:t>
      </w:r>
    </w:p>
    <w:p w14:paraId="2349285D" w14:textId="77777777" w:rsidR="00E77217" w:rsidRDefault="00000000">
      <w:pPr>
        <w:ind w:firstLine="709"/>
        <w:jc w:val="both"/>
      </w:pPr>
      <w:r>
        <w:rPr>
          <w:b/>
          <w:bCs/>
          <w:sz w:val="28"/>
          <w:szCs w:val="28"/>
        </w:rPr>
        <w:t xml:space="preserve">6. </w:t>
      </w:r>
      <w:r>
        <w:rPr>
          <w:sz w:val="28"/>
          <w:szCs w:val="28"/>
        </w:rPr>
        <w:t>Стандарт позволяет заменить вопрос «достаточно ли того, что мы сделали» вопросом «как устроена наша система и что в ней работает». Второй вопрос продуктивнее и, в отличие от первого, имеет измеримый ответ.</w:t>
      </w:r>
    </w:p>
    <w:p w14:paraId="489E4D34" w14:textId="77777777" w:rsidR="00E77217" w:rsidRDefault="00000000">
      <w:pPr>
        <w:ind w:firstLine="709"/>
        <w:jc w:val="both"/>
      </w:pPr>
      <w:r>
        <w:rPr>
          <w:b/>
          <w:bCs/>
          <w:sz w:val="28"/>
          <w:szCs w:val="28"/>
        </w:rPr>
        <w:t xml:space="preserve">7. </w:t>
      </w:r>
      <w:r>
        <w:rPr>
          <w:sz w:val="28"/>
          <w:szCs w:val="28"/>
        </w:rPr>
        <w:t>Стандарт не вводит новых обязанностей и не отменяет действующих методических рекомендаций. Он придает исполнимое содержание обязанности, которая уже установлена законом.</w:t>
      </w:r>
    </w:p>
    <w:p w14:paraId="7C04A06C" w14:textId="77777777" w:rsidR="00E77217" w:rsidRDefault="00000000">
      <w:pPr>
        <w:ind w:firstLine="709"/>
        <w:jc w:val="both"/>
      </w:pPr>
      <w:r>
        <w:rPr>
          <w:b/>
          <w:bCs/>
          <w:sz w:val="28"/>
          <w:szCs w:val="28"/>
        </w:rPr>
        <w:t xml:space="preserve">8. </w:t>
      </w:r>
      <w:r>
        <w:rPr>
          <w:sz w:val="28"/>
          <w:szCs w:val="28"/>
        </w:rPr>
        <w:t>Статья 19.29 КоАП РФ предусматривает ответственность организации за несообщение о заключении договора с бывшим государственным служащим. В ISO 37001 такого института нет. В проекте национального стандарта ему посвящен отдельный раздел.</w:t>
      </w:r>
    </w:p>
    <w:p w14:paraId="588B5BF3" w14:textId="77777777" w:rsidR="00E77217" w:rsidRDefault="00000000">
      <w:pPr>
        <w:ind w:firstLine="709"/>
        <w:jc w:val="both"/>
      </w:pPr>
      <w:r>
        <w:rPr>
          <w:b/>
          <w:bCs/>
          <w:sz w:val="28"/>
          <w:szCs w:val="28"/>
        </w:rPr>
        <w:t xml:space="preserve">9. </w:t>
      </w:r>
      <w:r>
        <w:rPr>
          <w:sz w:val="28"/>
          <w:szCs w:val="28"/>
        </w:rPr>
        <w:t>Противодействие коррупции — не кампания, а институциональная работа. Стандарт есть один из ее инструментов, и его ценность измеряется не числом выданных сертификатов, а качеством правил, действующих внутри организаций.</w:t>
      </w:r>
    </w:p>
    <w:p w14:paraId="755357E9" w14:textId="77777777" w:rsidR="00E77217" w:rsidRDefault="00E77217">
      <w:pPr>
        <w:ind w:firstLine="709"/>
        <w:jc w:val="both"/>
      </w:pPr>
    </w:p>
    <w:p w14:paraId="19606F4C" w14:textId="77777777" w:rsidR="00E77217" w:rsidRDefault="00000000">
      <w:pPr>
        <w:keepNext/>
        <w:jc w:val="center"/>
        <w:outlineLvl w:val="0"/>
      </w:pPr>
      <w:r>
        <w:rPr>
          <w:b/>
          <w:bCs/>
          <w:sz w:val="28"/>
          <w:szCs w:val="28"/>
        </w:rPr>
        <w:t>Перечень нормативных правовых актов и документов, упомянутых в публикации</w:t>
      </w:r>
    </w:p>
    <w:p w14:paraId="239A6E95" w14:textId="77777777" w:rsidR="00E77217" w:rsidRDefault="00E77217">
      <w:pPr>
        <w:ind w:firstLine="709"/>
        <w:jc w:val="both"/>
      </w:pPr>
    </w:p>
    <w:p w14:paraId="769117E7" w14:textId="77777777" w:rsidR="00E77217" w:rsidRDefault="00000000">
      <w:pPr>
        <w:keepNext/>
        <w:ind w:firstLine="709"/>
      </w:pPr>
      <w:r>
        <w:rPr>
          <w:b/>
          <w:bCs/>
          <w:sz w:val="28"/>
          <w:szCs w:val="28"/>
        </w:rPr>
        <w:t>Кодексы и федеральные законы</w:t>
      </w:r>
    </w:p>
    <w:p w14:paraId="374EE797" w14:textId="77777777" w:rsidR="00E77217" w:rsidRDefault="00000000">
      <w:pPr>
        <w:ind w:firstLine="709"/>
        <w:jc w:val="both"/>
      </w:pPr>
      <w:r>
        <w:rPr>
          <w:sz w:val="28"/>
          <w:szCs w:val="28"/>
        </w:rPr>
        <w:t>1. Кодекс Российской Федерации об административных правонарушениях от 30 декабря 2001 г. № 195-ФЗ.</w:t>
      </w:r>
    </w:p>
    <w:p w14:paraId="69174A45" w14:textId="77777777" w:rsidR="00E77217" w:rsidRDefault="00000000">
      <w:pPr>
        <w:ind w:firstLine="709"/>
        <w:jc w:val="both"/>
      </w:pPr>
      <w:r>
        <w:rPr>
          <w:sz w:val="28"/>
          <w:szCs w:val="28"/>
        </w:rPr>
        <w:t>2. Трудовой кодекс Российской Федерации от 30 декабря 2001 г. № 197-ФЗ.</w:t>
      </w:r>
    </w:p>
    <w:p w14:paraId="3D891EAB" w14:textId="77777777" w:rsidR="00E77217" w:rsidRDefault="00000000">
      <w:pPr>
        <w:ind w:firstLine="709"/>
        <w:jc w:val="both"/>
      </w:pPr>
      <w:r>
        <w:rPr>
          <w:sz w:val="28"/>
          <w:szCs w:val="28"/>
        </w:rPr>
        <w:t>3. Федеральный закон от 25 декабря 2008 г. № 273-ФЗ «О противодействии коррупции».</w:t>
      </w:r>
    </w:p>
    <w:p w14:paraId="506A6BA6" w14:textId="77777777" w:rsidR="00E77217" w:rsidRDefault="00000000">
      <w:pPr>
        <w:ind w:firstLine="709"/>
        <w:jc w:val="both"/>
      </w:pPr>
      <w:r>
        <w:rPr>
          <w:sz w:val="28"/>
          <w:szCs w:val="28"/>
        </w:rPr>
        <w:t>4. Федеральный закон от 17 июля 2009 г. № 172-ФЗ «Об антикоррупционной экспертизе нормативных правовых актов и проектов нормативных правовых актов».</w:t>
      </w:r>
    </w:p>
    <w:p w14:paraId="1DB09DDE" w14:textId="77777777" w:rsidR="00E77217" w:rsidRDefault="00000000">
      <w:pPr>
        <w:ind w:firstLine="709"/>
        <w:jc w:val="both"/>
      </w:pPr>
      <w:r>
        <w:rPr>
          <w:sz w:val="28"/>
          <w:szCs w:val="28"/>
        </w:rPr>
        <w:t>5. Федеральный закон от 3 декабря 2012 г. № 230-ФЗ «О контроле за соответствием расходов лиц, замещающих государственные должности, и иных лиц их доходам».</w:t>
      </w:r>
    </w:p>
    <w:p w14:paraId="1BA509F8" w14:textId="77777777" w:rsidR="00E77217" w:rsidRDefault="00000000">
      <w:pPr>
        <w:ind w:firstLine="709"/>
        <w:jc w:val="both"/>
      </w:pPr>
      <w:r>
        <w:rPr>
          <w:sz w:val="28"/>
          <w:szCs w:val="28"/>
        </w:rPr>
        <w:lastRenderedPageBreak/>
        <w:t>6. Федеральный закон от 3 декабря 2012 г.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(которым статья 13.3 введена в Федеральный закон № 273-ФЗ с 1 января 2013 года).</w:t>
      </w:r>
    </w:p>
    <w:p w14:paraId="257C2B0A" w14:textId="77777777" w:rsidR="00E77217" w:rsidRDefault="00000000">
      <w:pPr>
        <w:ind w:firstLine="709"/>
        <w:jc w:val="both"/>
      </w:pPr>
      <w:r>
        <w:rPr>
          <w:sz w:val="28"/>
          <w:szCs w:val="28"/>
        </w:rPr>
        <w:t>7. Федеральный закон от 29 июня 2015 г. № 162-ФЗ «О стандартизации в Российской Федерации».</w:t>
      </w:r>
    </w:p>
    <w:p w14:paraId="278BDE19" w14:textId="77777777" w:rsidR="00E77217" w:rsidRDefault="00000000">
      <w:pPr>
        <w:keepNext/>
        <w:ind w:firstLine="709"/>
      </w:pPr>
      <w:r>
        <w:rPr>
          <w:b/>
          <w:bCs/>
          <w:sz w:val="28"/>
          <w:szCs w:val="28"/>
        </w:rPr>
        <w:t>Акты Президента Российской Федерации и Правительства Российской Федерации</w:t>
      </w:r>
    </w:p>
    <w:p w14:paraId="3BD43927" w14:textId="77777777" w:rsidR="00E77217" w:rsidRDefault="00000000">
      <w:pPr>
        <w:ind w:firstLine="709"/>
        <w:jc w:val="both"/>
      </w:pPr>
      <w:r>
        <w:rPr>
          <w:sz w:val="28"/>
          <w:szCs w:val="28"/>
        </w:rPr>
        <w:t>8. Указ Президента Российской Федерации от 2 апреля 2013 г. № 309 «О мерах по реализации отдельных положений Федерального закона «О противодействии коррупции»».</w:t>
      </w:r>
    </w:p>
    <w:p w14:paraId="57A15F5D" w14:textId="77777777" w:rsidR="00E77217" w:rsidRDefault="00000000">
      <w:pPr>
        <w:ind w:firstLine="709"/>
        <w:jc w:val="both"/>
      </w:pPr>
      <w:r>
        <w:rPr>
          <w:sz w:val="28"/>
          <w:szCs w:val="28"/>
        </w:rPr>
        <w:t>9. Постановление Правительства Российской Федерации от 5 июля 2013 г.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14:paraId="64D45696" w14:textId="77777777" w:rsidR="00E77217" w:rsidRDefault="00000000">
      <w:pPr>
        <w:keepNext/>
        <w:ind w:firstLine="709"/>
      </w:pPr>
      <w:r>
        <w:rPr>
          <w:b/>
          <w:bCs/>
          <w:sz w:val="28"/>
          <w:szCs w:val="28"/>
        </w:rPr>
        <w:t>Методические документы</w:t>
      </w:r>
    </w:p>
    <w:p w14:paraId="410AB699" w14:textId="77777777" w:rsidR="00E77217" w:rsidRDefault="00000000">
      <w:pPr>
        <w:ind w:firstLine="709"/>
        <w:jc w:val="both"/>
      </w:pPr>
      <w:r>
        <w:rPr>
          <w:sz w:val="28"/>
          <w:szCs w:val="28"/>
        </w:rPr>
        <w:t>10. Методические рекомендации по разработке и принятию организациями мер по предупреждению и противодействию коррупции (утверждены Министерством труда и социальной защиты Российской Федерации 8 ноября 2013 г.; подготовлены во исполнение подпункта «б» пункта 25 Указа Президента Российской Федерации от 2 апреля 2013 г. № 309).</w:t>
      </w:r>
    </w:p>
    <w:p w14:paraId="530BD9F5" w14:textId="77777777" w:rsidR="00E77217" w:rsidRDefault="00000000">
      <w:pPr>
        <w:keepNext/>
        <w:ind w:firstLine="709"/>
      </w:pPr>
      <w:r>
        <w:rPr>
          <w:b/>
          <w:bCs/>
          <w:sz w:val="28"/>
          <w:szCs w:val="28"/>
        </w:rPr>
        <w:t>Документы по стандартизации</w:t>
      </w:r>
    </w:p>
    <w:p w14:paraId="08B565B2" w14:textId="77777777" w:rsidR="00E77217" w:rsidRDefault="00000000">
      <w:pPr>
        <w:ind w:firstLine="709"/>
        <w:jc w:val="both"/>
      </w:pPr>
      <w:r>
        <w:rPr>
          <w:sz w:val="28"/>
          <w:szCs w:val="28"/>
        </w:rPr>
        <w:t>11. ГОСТ Р 1.2—2020 «Стандартизация в Российской Федерации. Стандарты национальные Российской Федерации. Правила разработки, утверждения, обновления, внесения поправок и отмены» (утвержден и введен в действие приказом Федерального агентства по техническому регулированию и метрологии от 30 июня 2020 г. № 328-ст).</w:t>
      </w:r>
    </w:p>
    <w:p w14:paraId="320B2167" w14:textId="77777777" w:rsidR="00E77217" w:rsidRPr="00905CE2" w:rsidRDefault="00000000">
      <w:pPr>
        <w:ind w:firstLine="709"/>
        <w:jc w:val="both"/>
        <w:rPr>
          <w:lang w:val="en-US"/>
        </w:rPr>
      </w:pPr>
      <w:r w:rsidRPr="00905CE2">
        <w:rPr>
          <w:sz w:val="28"/>
          <w:szCs w:val="28"/>
          <w:lang w:val="en-US"/>
        </w:rPr>
        <w:t>12. ISO 37001:2016 Anti-bribery management systems — Requirements with guidance for use (</w:t>
      </w:r>
      <w:r>
        <w:rPr>
          <w:sz w:val="28"/>
          <w:szCs w:val="28"/>
        </w:rPr>
        <w:t>первое</w:t>
      </w:r>
      <w:r w:rsidRPr="00905CE2">
        <w:rPr>
          <w:sz w:val="28"/>
          <w:szCs w:val="28"/>
          <w:lang w:val="en-US"/>
        </w:rPr>
        <w:t xml:space="preserve"> </w:t>
      </w:r>
      <w:r>
        <w:rPr>
          <w:sz w:val="28"/>
          <w:szCs w:val="28"/>
        </w:rPr>
        <w:t>издание</w:t>
      </w:r>
      <w:r w:rsidRPr="00905CE2">
        <w:rPr>
          <w:sz w:val="28"/>
          <w:szCs w:val="28"/>
          <w:lang w:val="en-US"/>
        </w:rPr>
        <w:t xml:space="preserve">, 15 </w:t>
      </w:r>
      <w:r>
        <w:rPr>
          <w:sz w:val="28"/>
          <w:szCs w:val="28"/>
        </w:rPr>
        <w:t>октября</w:t>
      </w:r>
      <w:r w:rsidRPr="00905CE2">
        <w:rPr>
          <w:sz w:val="28"/>
          <w:szCs w:val="28"/>
          <w:lang w:val="en-US"/>
        </w:rPr>
        <w:t xml:space="preserve"> 2016 </w:t>
      </w:r>
      <w:r>
        <w:rPr>
          <w:sz w:val="28"/>
          <w:szCs w:val="28"/>
        </w:rPr>
        <w:t>г</w:t>
      </w:r>
      <w:r w:rsidRPr="00905CE2">
        <w:rPr>
          <w:sz w:val="28"/>
          <w:szCs w:val="28"/>
          <w:lang w:val="en-US"/>
        </w:rPr>
        <w:t>.).</w:t>
      </w:r>
    </w:p>
    <w:p w14:paraId="700D27AF" w14:textId="77777777" w:rsidR="00E77217" w:rsidRPr="00905CE2" w:rsidRDefault="00000000">
      <w:pPr>
        <w:ind w:firstLine="709"/>
        <w:jc w:val="both"/>
        <w:rPr>
          <w:lang w:val="en-US"/>
        </w:rPr>
      </w:pPr>
      <w:r w:rsidRPr="00905CE2">
        <w:rPr>
          <w:sz w:val="28"/>
          <w:szCs w:val="28"/>
          <w:lang w:val="en-US"/>
        </w:rPr>
        <w:t>13. ISO 37001:2025 Anti-bribery management systems — Requirements with guidance for use (</w:t>
      </w:r>
      <w:r>
        <w:rPr>
          <w:sz w:val="28"/>
          <w:szCs w:val="28"/>
        </w:rPr>
        <w:t>второе</w:t>
      </w:r>
      <w:r w:rsidRPr="00905CE2">
        <w:rPr>
          <w:sz w:val="28"/>
          <w:szCs w:val="28"/>
          <w:lang w:val="en-US"/>
        </w:rPr>
        <w:t xml:space="preserve"> </w:t>
      </w:r>
      <w:r>
        <w:rPr>
          <w:sz w:val="28"/>
          <w:szCs w:val="28"/>
        </w:rPr>
        <w:t>издание</w:t>
      </w:r>
      <w:r w:rsidRPr="00905CE2">
        <w:rPr>
          <w:sz w:val="28"/>
          <w:szCs w:val="28"/>
          <w:lang w:val="en-US"/>
        </w:rPr>
        <w:t xml:space="preserve">, </w:t>
      </w:r>
      <w:r>
        <w:rPr>
          <w:sz w:val="28"/>
          <w:szCs w:val="28"/>
        </w:rPr>
        <w:t>опубликовано</w:t>
      </w:r>
      <w:r w:rsidRPr="00905CE2">
        <w:rPr>
          <w:sz w:val="28"/>
          <w:szCs w:val="28"/>
          <w:lang w:val="en-US"/>
        </w:rPr>
        <w:t xml:space="preserve"> </w:t>
      </w:r>
      <w:r>
        <w:rPr>
          <w:sz w:val="28"/>
          <w:szCs w:val="28"/>
        </w:rPr>
        <w:t>в</w:t>
      </w:r>
      <w:r w:rsidRPr="00905CE2">
        <w:rPr>
          <w:sz w:val="28"/>
          <w:szCs w:val="28"/>
          <w:lang w:val="en-US"/>
        </w:rPr>
        <w:t xml:space="preserve"> </w:t>
      </w:r>
      <w:r>
        <w:rPr>
          <w:sz w:val="28"/>
          <w:szCs w:val="28"/>
        </w:rPr>
        <w:t>феврале</w:t>
      </w:r>
      <w:r w:rsidRPr="00905CE2">
        <w:rPr>
          <w:sz w:val="28"/>
          <w:szCs w:val="28"/>
          <w:lang w:val="en-US"/>
        </w:rPr>
        <w:t xml:space="preserve"> 2025 </w:t>
      </w:r>
      <w:r>
        <w:rPr>
          <w:sz w:val="28"/>
          <w:szCs w:val="28"/>
        </w:rPr>
        <w:t>г</w:t>
      </w:r>
      <w:r w:rsidRPr="00905CE2">
        <w:rPr>
          <w:sz w:val="28"/>
          <w:szCs w:val="28"/>
          <w:lang w:val="en-US"/>
        </w:rPr>
        <w:t>.).</w:t>
      </w:r>
    </w:p>
    <w:p w14:paraId="43B8586A" w14:textId="77777777" w:rsidR="00E77217" w:rsidRDefault="00000000">
      <w:pPr>
        <w:ind w:firstLine="709"/>
        <w:jc w:val="both"/>
      </w:pPr>
      <w:r>
        <w:rPr>
          <w:sz w:val="28"/>
          <w:szCs w:val="28"/>
        </w:rPr>
        <w:t>14. Проект национального стандарта «Система обеспечения соответствия требованиям законодательства Российской Федерации о противодействии коррупции в организациях. Рекомендации по разработке и применению мер по профилактике коррупции» (редакция от 27 августа 2026 г.).</w:t>
      </w:r>
    </w:p>
    <w:p w14:paraId="1224AD75" w14:textId="77777777" w:rsidR="00E77217" w:rsidRDefault="00E77217">
      <w:pPr>
        <w:ind w:firstLine="709"/>
        <w:jc w:val="both"/>
      </w:pPr>
    </w:p>
    <w:p w14:paraId="241F17E7" w14:textId="77777777" w:rsidR="00E77217" w:rsidRDefault="00000000">
      <w:pPr>
        <w:keepNext/>
        <w:jc w:val="center"/>
        <w:outlineLvl w:val="0"/>
      </w:pPr>
      <w:r>
        <w:rPr>
          <w:b/>
          <w:bCs/>
          <w:sz w:val="28"/>
          <w:szCs w:val="28"/>
        </w:rPr>
        <w:t>Примечание о фактической части</w:t>
      </w:r>
    </w:p>
    <w:p w14:paraId="57E4CDD0" w14:textId="77777777" w:rsidR="00E77217" w:rsidRDefault="00E77217">
      <w:pPr>
        <w:ind w:firstLine="709"/>
        <w:jc w:val="both"/>
      </w:pPr>
    </w:p>
    <w:p w14:paraId="7FB876AE" w14:textId="77777777" w:rsidR="00E77217" w:rsidRDefault="00000000">
      <w:pPr>
        <w:jc w:val="both"/>
      </w:pPr>
      <w:r>
        <w:rPr>
          <w:sz w:val="28"/>
          <w:szCs w:val="28"/>
        </w:rPr>
        <w:t xml:space="preserve">Утверждения о содержании проекта приведены по тексту проекта в редакции от 27 августа 2026 года с указанием конкретных разделов. Реквизиты и официальные наименования нормативных правовых актов сверены по справочным правовым системам и официальному интернет-порталу правовой информации. Положение о том, что коррупция является понятием более </w:t>
      </w:r>
      <w:r>
        <w:rPr>
          <w:sz w:val="28"/>
          <w:szCs w:val="28"/>
        </w:rPr>
        <w:lastRenderedPageBreak/>
        <w:t>широким, чем взяточничество, и что стандарт не адресован мошенничеству, картельным сговорам, нарушениям антимонопольного законодательства и отмыванию денежных средств, приведено по разъяснениям технического комитета ИСО/ТК 309 и по разделу 1 русского перевода ISO 37001:2016, распространяемого под наименованием «Системы менеджмента противодействия коррупции». Сведения о редакции ISO 37001:2025 проверены по официальной странице стандарта и по обзору на антикоррупционном портале «Профиль». Сведения о том, что проект ГОСТ Р ИСО 37001 на основе ISO 37001:2016 разрабатывался и не был принят в качестве национального стандарта, приведены по публикации в научной периодике. Прямые цитаты от имени должностных лиц и сведения о поддержке проекта конкретными организациями в текст не включались.</w:t>
      </w:r>
    </w:p>
    <w:sectPr w:rsidR="00E77217">
      <w:pgSz w:w="11905" w:h="16837"/>
      <w:pgMar w:top="1134" w:right="851" w:bottom="113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903"/>
    <w:multiLevelType w:val="hybridMultilevel"/>
    <w:tmpl w:val="D5C44CE8"/>
    <w:lvl w:ilvl="0" w:tplc="F4A4E73E">
      <w:start w:val="1"/>
      <w:numFmt w:val="bullet"/>
      <w:lvlText w:val="●"/>
      <w:lvlJc w:val="left"/>
      <w:pPr>
        <w:ind w:left="720" w:hanging="360"/>
      </w:pPr>
    </w:lvl>
    <w:lvl w:ilvl="1" w:tplc="B7EEBE12">
      <w:start w:val="1"/>
      <w:numFmt w:val="bullet"/>
      <w:lvlText w:val="○"/>
      <w:lvlJc w:val="left"/>
      <w:pPr>
        <w:ind w:left="1440" w:hanging="360"/>
      </w:pPr>
    </w:lvl>
    <w:lvl w:ilvl="2" w:tplc="6972D258">
      <w:start w:val="1"/>
      <w:numFmt w:val="bullet"/>
      <w:lvlText w:val="■"/>
      <w:lvlJc w:val="left"/>
      <w:pPr>
        <w:ind w:left="2160" w:hanging="360"/>
      </w:pPr>
    </w:lvl>
    <w:lvl w:ilvl="3" w:tplc="2C1823C6">
      <w:start w:val="1"/>
      <w:numFmt w:val="bullet"/>
      <w:lvlText w:val="●"/>
      <w:lvlJc w:val="left"/>
      <w:pPr>
        <w:ind w:left="2880" w:hanging="360"/>
      </w:pPr>
    </w:lvl>
    <w:lvl w:ilvl="4" w:tplc="B0E6E22C">
      <w:start w:val="1"/>
      <w:numFmt w:val="bullet"/>
      <w:lvlText w:val="○"/>
      <w:lvlJc w:val="left"/>
      <w:pPr>
        <w:ind w:left="3600" w:hanging="360"/>
      </w:pPr>
    </w:lvl>
    <w:lvl w:ilvl="5" w:tplc="70B2F752">
      <w:start w:val="1"/>
      <w:numFmt w:val="bullet"/>
      <w:lvlText w:val="■"/>
      <w:lvlJc w:val="left"/>
      <w:pPr>
        <w:ind w:left="4320" w:hanging="360"/>
      </w:pPr>
    </w:lvl>
    <w:lvl w:ilvl="6" w:tplc="856E5B4E">
      <w:start w:val="1"/>
      <w:numFmt w:val="bullet"/>
      <w:lvlText w:val="●"/>
      <w:lvlJc w:val="left"/>
      <w:pPr>
        <w:ind w:left="5040" w:hanging="360"/>
      </w:pPr>
    </w:lvl>
    <w:lvl w:ilvl="7" w:tplc="449C819A">
      <w:start w:val="1"/>
      <w:numFmt w:val="bullet"/>
      <w:lvlText w:val="●"/>
      <w:lvlJc w:val="left"/>
      <w:pPr>
        <w:ind w:left="5760" w:hanging="360"/>
      </w:pPr>
    </w:lvl>
    <w:lvl w:ilvl="8" w:tplc="61F450A6">
      <w:start w:val="1"/>
      <w:numFmt w:val="bullet"/>
      <w:lvlText w:val="●"/>
      <w:lvlJc w:val="left"/>
      <w:pPr>
        <w:ind w:left="6480" w:hanging="360"/>
      </w:pPr>
    </w:lvl>
  </w:abstractNum>
  <w:abstractNum w:abstractNumId="1" w15:restartNumberingAfterBreak="0">
    <w:nsid w:val="1AD501B2"/>
    <w:multiLevelType w:val="hybridMultilevel"/>
    <w:tmpl w:val="5F0A8A7E"/>
    <w:lvl w:ilvl="0" w:tplc="9D44A3A6">
      <w:start w:val="1"/>
      <w:numFmt w:val="bullet"/>
      <w:lvlText w:val="§"/>
      <w:lvlJc w:val="left"/>
      <w:pPr>
        <w:ind w:left="1146" w:hanging="360"/>
      </w:pPr>
      <w:rPr>
        <w:rFonts w:ascii="Wingdings" w:eastAsia="Wingdings" w:hAnsi="Wingdings" w:cs="Wingdings"/>
      </w:rPr>
    </w:lvl>
    <w:lvl w:ilvl="1" w:tplc="B3C06142">
      <w:numFmt w:val="decimal"/>
      <w:lvlText w:val=""/>
      <w:lvlJc w:val="left"/>
    </w:lvl>
    <w:lvl w:ilvl="2" w:tplc="8CD07EFE">
      <w:numFmt w:val="decimal"/>
      <w:lvlText w:val=""/>
      <w:lvlJc w:val="left"/>
    </w:lvl>
    <w:lvl w:ilvl="3" w:tplc="6C1262F4">
      <w:numFmt w:val="decimal"/>
      <w:lvlText w:val=""/>
      <w:lvlJc w:val="left"/>
    </w:lvl>
    <w:lvl w:ilvl="4" w:tplc="99DAA944">
      <w:numFmt w:val="decimal"/>
      <w:lvlText w:val=""/>
      <w:lvlJc w:val="left"/>
    </w:lvl>
    <w:lvl w:ilvl="5" w:tplc="3A5060AA">
      <w:numFmt w:val="decimal"/>
      <w:lvlText w:val=""/>
      <w:lvlJc w:val="left"/>
    </w:lvl>
    <w:lvl w:ilvl="6" w:tplc="B950DF34">
      <w:numFmt w:val="decimal"/>
      <w:lvlText w:val=""/>
      <w:lvlJc w:val="left"/>
    </w:lvl>
    <w:lvl w:ilvl="7" w:tplc="6804BDB0">
      <w:numFmt w:val="decimal"/>
      <w:lvlText w:val=""/>
      <w:lvlJc w:val="left"/>
    </w:lvl>
    <w:lvl w:ilvl="8" w:tplc="92729AD2">
      <w:numFmt w:val="decimal"/>
      <w:lvlText w:val=""/>
      <w:lvlJc w:val="left"/>
    </w:lvl>
  </w:abstractNum>
  <w:num w:numId="1" w16cid:durableId="1031882274">
    <w:abstractNumId w:val="0"/>
    <w:lvlOverride w:ilvl="0">
      <w:startOverride w:val="1"/>
    </w:lvlOverride>
  </w:num>
  <w:num w:numId="2" w16cid:durableId="4679356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17"/>
    <w:rsid w:val="006214A8"/>
    <w:rsid w:val="006260BD"/>
    <w:rsid w:val="008A1360"/>
    <w:rsid w:val="00905CE2"/>
    <w:rsid w:val="00E77217"/>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97C3"/>
  <w15:docId w15:val="{BC3EFA36-7637-43C1-B64D-89AE1E72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6391</Words>
  <Characters>36433</Characters>
  <Application>Microsoft Office Word</Application>
  <DocSecurity>0</DocSecurity>
  <Lines>303</Lines>
  <Paragraphs>85</Paragraphs>
  <ScaleCrop>false</ScaleCrop>
  <Company/>
  <LinksUpToDate>false</LinksUpToDate>
  <CharactersWithSpaces>42739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Rusetskiy</dc:creator>
  <cp:lastModifiedBy>Alexander Rusetskiy</cp:lastModifiedBy>
  <cp:revision>8</cp:revision>
  <dcterms:created xsi:type="dcterms:W3CDTF">2026-09-28T15:46:00Z</dcterms:created>
  <dcterms:modified xsi:type="dcterms:W3CDTF">2026-09-28T17:55:00Z</dcterms:modified>
</cp:coreProperties>
</file>